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2CA26" w14:textId="76F13867" w:rsidR="00682ED0" w:rsidRDefault="009E64A1" w:rsidP="009E64A1">
      <w:pPr>
        <w:ind w:firstLine="708"/>
        <w:contextualSpacing/>
        <w:jc w:val="right"/>
        <w:rPr>
          <w:rFonts w:eastAsia="Calibri"/>
          <w:bCs/>
        </w:rPr>
      </w:pPr>
      <w:r>
        <w:rPr>
          <w:rFonts w:eastAsia="Calibri"/>
          <w:bCs/>
        </w:rPr>
        <w:t xml:space="preserve">Приложение № </w:t>
      </w:r>
      <w:r w:rsidR="00E06A88">
        <w:rPr>
          <w:rFonts w:eastAsia="Calibri"/>
          <w:bCs/>
        </w:rPr>
        <w:t>1</w:t>
      </w:r>
      <w:r w:rsidR="002467BF">
        <w:rPr>
          <w:rFonts w:eastAsia="Calibri"/>
          <w:bCs/>
        </w:rPr>
        <w:t xml:space="preserve"> </w:t>
      </w:r>
    </w:p>
    <w:p w14:paraId="24D425D9" w14:textId="16C13A35" w:rsidR="009E64A1" w:rsidRPr="00011DE6" w:rsidRDefault="002467BF" w:rsidP="009E64A1">
      <w:pPr>
        <w:ind w:firstLine="708"/>
        <w:contextualSpacing/>
        <w:jc w:val="right"/>
        <w:rPr>
          <w:rFonts w:eastAsia="Calibri"/>
          <w:bCs/>
        </w:rPr>
      </w:pPr>
      <w:r>
        <w:rPr>
          <w:rFonts w:eastAsia="Calibri"/>
          <w:bCs/>
        </w:rPr>
        <w:t xml:space="preserve">к </w:t>
      </w:r>
      <w:r w:rsidR="00465ED7">
        <w:rPr>
          <w:rFonts w:eastAsia="Calibri"/>
          <w:bCs/>
        </w:rPr>
        <w:t>договору</w:t>
      </w:r>
    </w:p>
    <w:p w14:paraId="4062223F" w14:textId="77777777" w:rsidR="00061797" w:rsidRPr="00D276CF" w:rsidRDefault="00061797" w:rsidP="00480A9A">
      <w:pPr>
        <w:jc w:val="center"/>
        <w:rPr>
          <w:sz w:val="28"/>
          <w:szCs w:val="28"/>
        </w:rPr>
      </w:pPr>
    </w:p>
    <w:p w14:paraId="0FC89C7D" w14:textId="77777777" w:rsidR="00061797" w:rsidRPr="00D276CF" w:rsidRDefault="00061797" w:rsidP="00D96D25">
      <w:pPr>
        <w:jc w:val="center"/>
        <w:rPr>
          <w:b/>
        </w:rPr>
      </w:pPr>
      <w:r w:rsidRPr="00D276CF">
        <w:rPr>
          <w:b/>
        </w:rPr>
        <w:t>Техническое задание</w:t>
      </w:r>
    </w:p>
    <w:p w14:paraId="62111E2F" w14:textId="6F176BDA" w:rsidR="0098012E" w:rsidRDefault="00061797" w:rsidP="0098012E">
      <w:pPr>
        <w:jc w:val="center"/>
      </w:pPr>
      <w:r w:rsidRPr="00D276CF">
        <w:t xml:space="preserve">на </w:t>
      </w:r>
      <w:r w:rsidR="0098012E">
        <w:t>выполнение работ по оценке технического состояния и проектированию капитального ремонта общего имущества многоквартирных домов</w:t>
      </w:r>
      <w:r w:rsidR="00E06A88">
        <w:t xml:space="preserve"> Кабардино-Балкарской Республики</w:t>
      </w:r>
      <w:r w:rsidR="00D01B49">
        <w:t>: выполнение работ по ремонту</w:t>
      </w:r>
      <w:r w:rsidR="005573C6">
        <w:t>,</w:t>
      </w:r>
      <w:r w:rsidR="00D01B49">
        <w:t xml:space="preserve"> замене </w:t>
      </w:r>
      <w:r w:rsidR="005573C6">
        <w:t xml:space="preserve">или модернизации </w:t>
      </w:r>
      <w:r w:rsidR="00D01B49">
        <w:t>лифтов, ремонту лифтовых шахт</w:t>
      </w:r>
      <w:r w:rsidR="005573C6">
        <w:t>, машинных и блочных помещений</w:t>
      </w:r>
    </w:p>
    <w:p w14:paraId="027FB4F2" w14:textId="77777777" w:rsidR="00061797" w:rsidRPr="00D276CF" w:rsidRDefault="00061797" w:rsidP="00480A9A"/>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926"/>
        <w:gridCol w:w="7520"/>
      </w:tblGrid>
      <w:tr w:rsidR="00061797" w:rsidRPr="00D276CF" w14:paraId="34EFC58F" w14:textId="77777777" w:rsidTr="00F75239">
        <w:trPr>
          <w:trHeight w:val="273"/>
        </w:trPr>
        <w:tc>
          <w:tcPr>
            <w:tcW w:w="700" w:type="dxa"/>
          </w:tcPr>
          <w:p w14:paraId="784D4CED" w14:textId="77777777" w:rsidR="00061797" w:rsidRPr="00D276CF" w:rsidRDefault="00061797" w:rsidP="00222021">
            <w:pPr>
              <w:jc w:val="center"/>
            </w:pPr>
            <w:r w:rsidRPr="00D276CF">
              <w:t>№ п.п.</w:t>
            </w:r>
          </w:p>
        </w:tc>
        <w:tc>
          <w:tcPr>
            <w:tcW w:w="1926" w:type="dxa"/>
          </w:tcPr>
          <w:p w14:paraId="488D15F6" w14:textId="77777777" w:rsidR="00061797" w:rsidRPr="00D276CF" w:rsidRDefault="00061797" w:rsidP="00222021">
            <w:pPr>
              <w:jc w:val="center"/>
            </w:pPr>
            <w:r w:rsidRPr="00D276CF">
              <w:t>Перечень основных данных и требований</w:t>
            </w:r>
          </w:p>
        </w:tc>
        <w:tc>
          <w:tcPr>
            <w:tcW w:w="7520" w:type="dxa"/>
          </w:tcPr>
          <w:p w14:paraId="6790647E" w14:textId="77777777" w:rsidR="002034EC" w:rsidRPr="00D276CF" w:rsidRDefault="002034EC" w:rsidP="00222021">
            <w:pPr>
              <w:jc w:val="center"/>
            </w:pPr>
          </w:p>
          <w:p w14:paraId="296C25B8" w14:textId="77777777" w:rsidR="00061797" w:rsidRPr="00D276CF" w:rsidRDefault="00061797" w:rsidP="00484FC2">
            <w:pPr>
              <w:jc w:val="center"/>
            </w:pPr>
            <w:r w:rsidRPr="00D276CF">
              <w:t>Содержание данных и требований</w:t>
            </w:r>
          </w:p>
        </w:tc>
      </w:tr>
      <w:tr w:rsidR="00E06A88" w:rsidRPr="00D276CF" w14:paraId="4687912D" w14:textId="77777777" w:rsidTr="00F75239">
        <w:trPr>
          <w:trHeight w:val="273"/>
        </w:trPr>
        <w:tc>
          <w:tcPr>
            <w:tcW w:w="700" w:type="dxa"/>
          </w:tcPr>
          <w:p w14:paraId="2580ADF8" w14:textId="16A12A3E" w:rsidR="00E06A88" w:rsidRPr="00D276CF" w:rsidRDefault="00E06A88" w:rsidP="00E06A88">
            <w:pPr>
              <w:jc w:val="center"/>
            </w:pPr>
          </w:p>
        </w:tc>
        <w:tc>
          <w:tcPr>
            <w:tcW w:w="1926" w:type="dxa"/>
          </w:tcPr>
          <w:p w14:paraId="549ECE19" w14:textId="082A067B" w:rsidR="00E06A88" w:rsidRPr="00D276CF" w:rsidRDefault="00E06A88" w:rsidP="00E06A88">
            <w:pPr>
              <w:jc w:val="center"/>
            </w:pPr>
            <w:r>
              <w:t>Заказчик</w:t>
            </w:r>
          </w:p>
        </w:tc>
        <w:tc>
          <w:tcPr>
            <w:tcW w:w="7520" w:type="dxa"/>
          </w:tcPr>
          <w:p w14:paraId="6B55681A" w14:textId="4F474F8F" w:rsidR="00E06A88" w:rsidRPr="00D276CF" w:rsidRDefault="00E06A88" w:rsidP="00E06A88">
            <w:pPr>
              <w:jc w:val="center"/>
            </w:pPr>
            <w:r w:rsidRPr="002D6BFC">
              <w:t>Некоммерческий Фонд "Региональный оператор капитального ремонта многоквартирных домов К</w:t>
            </w:r>
            <w:r>
              <w:t>абардино-</w:t>
            </w:r>
            <w:r w:rsidRPr="002D6BFC">
              <w:t>Б</w:t>
            </w:r>
            <w:r>
              <w:t xml:space="preserve">алкарской </w:t>
            </w:r>
            <w:r w:rsidRPr="002D6BFC">
              <w:t>Р</w:t>
            </w:r>
            <w:r>
              <w:t>еспублики</w:t>
            </w:r>
            <w:r w:rsidRPr="002D6BFC">
              <w:t>"</w:t>
            </w:r>
          </w:p>
        </w:tc>
      </w:tr>
      <w:tr w:rsidR="00E06A88" w:rsidRPr="00D276CF" w14:paraId="34D5F3A3" w14:textId="77777777" w:rsidTr="00F75239">
        <w:trPr>
          <w:trHeight w:val="273"/>
        </w:trPr>
        <w:tc>
          <w:tcPr>
            <w:tcW w:w="700" w:type="dxa"/>
          </w:tcPr>
          <w:p w14:paraId="34ED0F31" w14:textId="16B583F9" w:rsidR="00E06A88" w:rsidRPr="00D276CF" w:rsidRDefault="00E06A88" w:rsidP="00E06A88">
            <w:pPr>
              <w:jc w:val="center"/>
            </w:pPr>
            <w:r>
              <w:t>1</w:t>
            </w:r>
          </w:p>
        </w:tc>
        <w:tc>
          <w:tcPr>
            <w:tcW w:w="1926" w:type="dxa"/>
          </w:tcPr>
          <w:p w14:paraId="056C9B0E" w14:textId="0EF078DA" w:rsidR="00E06A88" w:rsidRPr="00D276CF" w:rsidRDefault="00E06A88" w:rsidP="00E06A88">
            <w:pPr>
              <w:jc w:val="center"/>
            </w:pPr>
            <w:r>
              <w:t>Адрес объекта</w:t>
            </w:r>
          </w:p>
        </w:tc>
        <w:tc>
          <w:tcPr>
            <w:tcW w:w="7520" w:type="dxa"/>
          </w:tcPr>
          <w:p w14:paraId="328509CE" w14:textId="0CD7B6A5" w:rsidR="00E06A88" w:rsidRPr="00D276CF" w:rsidRDefault="00E06A88" w:rsidP="00E06A88">
            <w:r>
              <w:t>Согласно адресному перечню (приложение № 3 к договору)</w:t>
            </w:r>
          </w:p>
        </w:tc>
      </w:tr>
      <w:tr w:rsidR="00E06A88" w:rsidRPr="00D276CF" w14:paraId="796DAE9F" w14:textId="77777777" w:rsidTr="00F75239">
        <w:trPr>
          <w:trHeight w:val="273"/>
        </w:trPr>
        <w:tc>
          <w:tcPr>
            <w:tcW w:w="700" w:type="dxa"/>
          </w:tcPr>
          <w:p w14:paraId="6D7ABDE3" w14:textId="7F7DECA9" w:rsidR="00E06A88" w:rsidRPr="00D276CF" w:rsidRDefault="00E06A88" w:rsidP="00E06A88">
            <w:pPr>
              <w:jc w:val="center"/>
            </w:pPr>
            <w:r>
              <w:t>2</w:t>
            </w:r>
          </w:p>
        </w:tc>
        <w:tc>
          <w:tcPr>
            <w:tcW w:w="1926" w:type="dxa"/>
          </w:tcPr>
          <w:p w14:paraId="18D39D7C" w14:textId="49422D0C" w:rsidR="00E06A88" w:rsidRPr="00D276CF" w:rsidRDefault="00E06A88" w:rsidP="00E06A88">
            <w:pPr>
              <w:jc w:val="center"/>
            </w:pPr>
            <w:r w:rsidRPr="00D276CF">
              <w:t>Основание для обследования</w:t>
            </w:r>
            <w:r>
              <w:t xml:space="preserve"> и проектирования</w:t>
            </w:r>
          </w:p>
        </w:tc>
        <w:tc>
          <w:tcPr>
            <w:tcW w:w="7520" w:type="dxa"/>
          </w:tcPr>
          <w:p w14:paraId="0AC6FB88" w14:textId="77777777" w:rsidR="00E06A88" w:rsidRDefault="00E06A88" w:rsidP="00E06A88">
            <w:r w:rsidRPr="00D276CF">
              <w:t xml:space="preserve">Договор № ___ от «____» _________ </w:t>
            </w:r>
            <w:r>
              <w:t>20</w:t>
            </w:r>
            <w:r w:rsidRPr="00D276CF">
              <w:t>__ года</w:t>
            </w:r>
          </w:p>
          <w:p w14:paraId="0EAC3F8A" w14:textId="77777777" w:rsidR="00E06A88" w:rsidRDefault="00E06A88" w:rsidP="00E06A88">
            <w:pPr>
              <w:pStyle w:val="a4"/>
              <w:numPr>
                <w:ilvl w:val="0"/>
                <w:numId w:val="31"/>
              </w:numPr>
              <w:ind w:left="235" w:hanging="235"/>
            </w:pPr>
            <w:r>
              <w:t>Градостроительный кодекс РФ</w:t>
            </w:r>
          </w:p>
          <w:p w14:paraId="010E4E47" w14:textId="77777777" w:rsidR="00E06A88" w:rsidRDefault="00E06A88" w:rsidP="00E06A88">
            <w:pPr>
              <w:pStyle w:val="a4"/>
              <w:numPr>
                <w:ilvl w:val="0"/>
                <w:numId w:val="31"/>
              </w:numPr>
              <w:ind w:left="235" w:hanging="235"/>
            </w:pPr>
            <w:r>
              <w:t>Гражданский кодекс РФ</w:t>
            </w:r>
          </w:p>
          <w:p w14:paraId="1CDDB5AA" w14:textId="77777777" w:rsidR="00E06A88" w:rsidRDefault="00E06A88" w:rsidP="00E06A88">
            <w:pPr>
              <w:pStyle w:val="a4"/>
              <w:numPr>
                <w:ilvl w:val="0"/>
                <w:numId w:val="31"/>
              </w:numPr>
              <w:ind w:left="235" w:hanging="235"/>
            </w:pPr>
            <w:r>
              <w:t>Жилищный кодекс РФ</w:t>
            </w:r>
          </w:p>
          <w:p w14:paraId="008EF342" w14:textId="77777777" w:rsidR="00E06A88" w:rsidRDefault="00E06A88" w:rsidP="00E06A88">
            <w:pPr>
              <w:pStyle w:val="a4"/>
              <w:numPr>
                <w:ilvl w:val="0"/>
                <w:numId w:val="31"/>
              </w:numPr>
              <w:ind w:left="235" w:hanging="235"/>
              <w:jc w:val="both"/>
            </w:pPr>
            <w:r w:rsidRPr="00E86434">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14:paraId="0716E84F" w14:textId="7E2D75F1" w:rsidR="00E06A88" w:rsidRPr="003D6044" w:rsidRDefault="00E06A88" w:rsidP="00E06A88">
            <w:pPr>
              <w:pStyle w:val="a4"/>
              <w:numPr>
                <w:ilvl w:val="0"/>
                <w:numId w:val="31"/>
              </w:numPr>
              <w:ind w:left="198" w:hanging="198"/>
              <w:jc w:val="both"/>
            </w:pPr>
            <w:r w:rsidRPr="003D6044">
              <w:t>Об утверждении кратко</w:t>
            </w:r>
            <w:r w:rsidR="0038398A">
              <w:t>срочного плана реализации в 2020-2022</w:t>
            </w:r>
            <w:r w:rsidRPr="003D6044">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14:paraId="14DAD8CF" w14:textId="77777777" w:rsidR="00E06A88" w:rsidRDefault="00E06A88" w:rsidP="00E06A88">
            <w:pPr>
              <w:pStyle w:val="a4"/>
              <w:numPr>
                <w:ilvl w:val="0"/>
                <w:numId w:val="31"/>
              </w:numPr>
              <w:ind w:left="235" w:right="-2" w:hanging="235"/>
              <w:jc w:val="both"/>
            </w:pPr>
            <w:r w:rsidRPr="00E86434">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094D66CE" w14:textId="2ABC4A14" w:rsidR="00E06A88" w:rsidRPr="00D276CF" w:rsidRDefault="00E06A88" w:rsidP="00E06A88">
            <w:r w:rsidRPr="00E86434">
              <w:rPr>
                <w:bCs/>
                <w:shd w:val="clear" w:color="auto" w:fill="FFFFFF"/>
              </w:rPr>
              <w:t>Приказ Министерства строительства, ЖК и ДХ КБР</w:t>
            </w:r>
            <w:r w:rsidRPr="00E86434">
              <w:t xml:space="preserve">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t>а на капитальный ремонт, на 2020</w:t>
            </w:r>
            <w:r w:rsidRPr="00E86434">
              <w:t xml:space="preserve"> год".</w:t>
            </w:r>
          </w:p>
        </w:tc>
      </w:tr>
      <w:tr w:rsidR="00E06A88" w:rsidRPr="00D276CF" w14:paraId="709E593F" w14:textId="77777777" w:rsidTr="00F75239">
        <w:trPr>
          <w:trHeight w:val="1721"/>
        </w:trPr>
        <w:tc>
          <w:tcPr>
            <w:tcW w:w="700" w:type="dxa"/>
          </w:tcPr>
          <w:p w14:paraId="7FD0F608" w14:textId="4CEC78CB" w:rsidR="00E06A88" w:rsidRPr="00D276CF" w:rsidRDefault="00E06A88" w:rsidP="00E06A88">
            <w:pPr>
              <w:jc w:val="center"/>
            </w:pPr>
            <w:r>
              <w:t>3</w:t>
            </w:r>
          </w:p>
        </w:tc>
        <w:tc>
          <w:tcPr>
            <w:tcW w:w="1926" w:type="dxa"/>
          </w:tcPr>
          <w:p w14:paraId="0E7B7CE2" w14:textId="77777777" w:rsidR="00E06A88" w:rsidRPr="00D276CF" w:rsidRDefault="00E06A88" w:rsidP="00E06A88">
            <w:pPr>
              <w:jc w:val="center"/>
            </w:pPr>
            <w:r w:rsidRPr="00D276CF">
              <w:t>Цель и вид обследования</w:t>
            </w:r>
          </w:p>
        </w:tc>
        <w:tc>
          <w:tcPr>
            <w:tcW w:w="7520" w:type="dxa"/>
          </w:tcPr>
          <w:p w14:paraId="0105FA7E" w14:textId="2B8E0388" w:rsidR="00E06A88" w:rsidRDefault="00E06A88" w:rsidP="00E06A88">
            <w:pPr>
              <w:ind w:firstLine="234"/>
              <w:jc w:val="both"/>
            </w:pPr>
            <w:r w:rsidRPr="00D276CF">
              <w:t xml:space="preserve">Обследование конструктивных элементов </w:t>
            </w:r>
            <w:r>
              <w:t>шахт лифтов, машинных помещений (далее МП) и лифтового оборудования</w:t>
            </w:r>
            <w:r w:rsidRPr="00D276CF">
              <w:t xml:space="preserve">, выявление дефектов и повреждений по внешним признакам износа с необходимыми замерами, фотофиксацией с целью оценки технического состояния и надежности конструктивных элементов </w:t>
            </w:r>
            <w:r>
              <w:t>шахт лифтов, МП  и лифтового оборудования</w:t>
            </w:r>
            <w:r w:rsidRPr="00D276CF">
              <w:t xml:space="preserve">, определения объемов и стоимости работ по </w:t>
            </w:r>
            <w:r>
              <w:t>ремонту или замене лифтового оборудования</w:t>
            </w:r>
            <w:r w:rsidRPr="00D276CF">
              <w:t xml:space="preserve">. </w:t>
            </w:r>
          </w:p>
          <w:p w14:paraId="327293D6" w14:textId="1BD21B52" w:rsidR="00E06A88" w:rsidRPr="00D276CF" w:rsidRDefault="00E06A88" w:rsidP="00E06A88">
            <w:pPr>
              <w:jc w:val="both"/>
            </w:pPr>
          </w:p>
        </w:tc>
      </w:tr>
      <w:tr w:rsidR="00E06A88" w:rsidRPr="00D276CF" w14:paraId="2FE56D88" w14:textId="77777777" w:rsidTr="00F75239">
        <w:trPr>
          <w:trHeight w:val="273"/>
        </w:trPr>
        <w:tc>
          <w:tcPr>
            <w:tcW w:w="700" w:type="dxa"/>
          </w:tcPr>
          <w:p w14:paraId="752200E1" w14:textId="6B77D157" w:rsidR="00E06A88" w:rsidRPr="00D276CF" w:rsidRDefault="00E06A88" w:rsidP="00E06A88">
            <w:pPr>
              <w:jc w:val="center"/>
            </w:pPr>
            <w:r>
              <w:lastRenderedPageBreak/>
              <w:t>4</w:t>
            </w:r>
          </w:p>
        </w:tc>
        <w:tc>
          <w:tcPr>
            <w:tcW w:w="1926" w:type="dxa"/>
          </w:tcPr>
          <w:p w14:paraId="3488B83E" w14:textId="0FA7C629" w:rsidR="00E06A88" w:rsidRPr="00D276CF" w:rsidRDefault="00E06A88" w:rsidP="00E06A88">
            <w:pPr>
              <w:jc w:val="center"/>
            </w:pPr>
            <w:r>
              <w:t>Стадийность проектирования</w:t>
            </w:r>
          </w:p>
        </w:tc>
        <w:tc>
          <w:tcPr>
            <w:tcW w:w="7520" w:type="dxa"/>
          </w:tcPr>
          <w:p w14:paraId="7C10E9C7" w14:textId="421985AF" w:rsidR="00E06A88" w:rsidRDefault="00E06A88" w:rsidP="00E06A88">
            <w:pPr>
              <w:ind w:firstLine="234"/>
              <w:jc w:val="both"/>
            </w:pPr>
            <w:r>
              <w:t xml:space="preserve">Проектирование капитального ремонта осуществлять в одну стадию – </w:t>
            </w:r>
            <w:r w:rsidRPr="00C85F56">
              <w:rPr>
                <w:b/>
              </w:rPr>
              <w:t>рабочий проект</w:t>
            </w:r>
            <w:r>
              <w:rPr>
                <w:b/>
              </w:rPr>
              <w:t>.</w:t>
            </w:r>
          </w:p>
        </w:tc>
      </w:tr>
      <w:tr w:rsidR="00E06A88" w:rsidRPr="00D276CF" w14:paraId="4786D758" w14:textId="77777777" w:rsidTr="00F75239">
        <w:trPr>
          <w:trHeight w:val="430"/>
        </w:trPr>
        <w:tc>
          <w:tcPr>
            <w:tcW w:w="700" w:type="dxa"/>
          </w:tcPr>
          <w:p w14:paraId="05D2C44B" w14:textId="11ED87D9" w:rsidR="00E06A88" w:rsidRPr="00D276CF" w:rsidRDefault="00E06A88" w:rsidP="00E06A88">
            <w:pPr>
              <w:jc w:val="center"/>
            </w:pPr>
            <w:r>
              <w:t>5</w:t>
            </w:r>
          </w:p>
        </w:tc>
        <w:tc>
          <w:tcPr>
            <w:tcW w:w="1926" w:type="dxa"/>
          </w:tcPr>
          <w:p w14:paraId="01C13536" w14:textId="07DB185E" w:rsidR="00E06A88" w:rsidRPr="00D276CF" w:rsidRDefault="00E06A88" w:rsidP="00E06A88">
            <w:pPr>
              <w:jc w:val="center"/>
            </w:pPr>
            <w:r w:rsidRPr="00D276CF">
              <w:t xml:space="preserve">Перечень обследуемых элементов </w:t>
            </w:r>
          </w:p>
          <w:p w14:paraId="2724D852" w14:textId="4B8B8A18" w:rsidR="00E06A88" w:rsidRPr="00D276CF" w:rsidRDefault="00E06A88" w:rsidP="00E06A88"/>
          <w:p w14:paraId="433D9F6C" w14:textId="2252E363" w:rsidR="00E06A88" w:rsidRPr="00D276CF" w:rsidRDefault="00E06A88" w:rsidP="00E06A88">
            <w:pPr>
              <w:jc w:val="center"/>
            </w:pPr>
          </w:p>
        </w:tc>
        <w:tc>
          <w:tcPr>
            <w:tcW w:w="7520" w:type="dxa"/>
          </w:tcPr>
          <w:p w14:paraId="5A203C7B" w14:textId="1197471A" w:rsidR="00E06A88" w:rsidRDefault="00E06A88" w:rsidP="00E06A88">
            <w:r>
              <w:t>Шахты лифтов:</w:t>
            </w:r>
          </w:p>
          <w:p w14:paraId="6CD9C971" w14:textId="36CA16F7" w:rsidR="00E06A88" w:rsidRDefault="00E06A88" w:rsidP="00E06A88">
            <w:pPr>
              <w:pStyle w:val="a4"/>
              <w:numPr>
                <w:ilvl w:val="0"/>
                <w:numId w:val="20"/>
              </w:numPr>
            </w:pPr>
            <w:r>
              <w:t>Приямки</w:t>
            </w:r>
          </w:p>
          <w:p w14:paraId="08830C6F" w14:textId="6BF6A71C" w:rsidR="00E06A88" w:rsidRDefault="00E06A88" w:rsidP="00E06A88">
            <w:pPr>
              <w:pStyle w:val="a4"/>
              <w:numPr>
                <w:ilvl w:val="0"/>
                <w:numId w:val="20"/>
              </w:numPr>
            </w:pPr>
            <w:r>
              <w:t>Стены шахт лифтов</w:t>
            </w:r>
          </w:p>
          <w:p w14:paraId="25D43F10" w14:textId="5A840979" w:rsidR="00E06A88" w:rsidRDefault="00E06A88" w:rsidP="00E06A88">
            <w:pPr>
              <w:pStyle w:val="a4"/>
              <w:numPr>
                <w:ilvl w:val="0"/>
                <w:numId w:val="20"/>
              </w:numPr>
            </w:pPr>
            <w:r>
              <w:t>Направляющие</w:t>
            </w:r>
          </w:p>
          <w:p w14:paraId="7075C4F2" w14:textId="77777777" w:rsidR="00E06A88" w:rsidRDefault="00E06A88" w:rsidP="00E06A88">
            <w:pPr>
              <w:pStyle w:val="a4"/>
              <w:numPr>
                <w:ilvl w:val="0"/>
                <w:numId w:val="20"/>
              </w:numPr>
            </w:pPr>
            <w:r>
              <w:t>Лифтовые порталы</w:t>
            </w:r>
          </w:p>
          <w:p w14:paraId="396301BF" w14:textId="31DE0271" w:rsidR="00E06A88" w:rsidRDefault="00E06A88" w:rsidP="00E06A88">
            <w:pPr>
              <w:pStyle w:val="a4"/>
              <w:numPr>
                <w:ilvl w:val="0"/>
                <w:numId w:val="20"/>
              </w:numPr>
            </w:pPr>
            <w:r>
              <w:t>Плиты перекрытия шахт лифтов</w:t>
            </w:r>
          </w:p>
          <w:p w14:paraId="2237A958" w14:textId="77777777" w:rsidR="00E06A88" w:rsidRDefault="00E06A88" w:rsidP="00E06A88">
            <w:r>
              <w:t>Лифтовое оборудование:</w:t>
            </w:r>
          </w:p>
          <w:p w14:paraId="43AF0F75" w14:textId="77777777" w:rsidR="00E06A88" w:rsidRDefault="00E06A88" w:rsidP="00E06A88">
            <w:pPr>
              <w:pStyle w:val="a4"/>
              <w:numPr>
                <w:ilvl w:val="0"/>
                <w:numId w:val="21"/>
              </w:numPr>
            </w:pPr>
            <w:r>
              <w:t>Кабина лифта</w:t>
            </w:r>
          </w:p>
          <w:p w14:paraId="0DAAE652" w14:textId="77777777" w:rsidR="00E06A88" w:rsidRDefault="00E06A88" w:rsidP="00E06A88">
            <w:pPr>
              <w:pStyle w:val="a4"/>
              <w:numPr>
                <w:ilvl w:val="0"/>
                <w:numId w:val="21"/>
              </w:numPr>
            </w:pPr>
            <w:r>
              <w:t>Противовес</w:t>
            </w:r>
          </w:p>
          <w:p w14:paraId="2C5EC2BA" w14:textId="77777777" w:rsidR="00E06A88" w:rsidRDefault="00E06A88" w:rsidP="00E06A88">
            <w:pPr>
              <w:pStyle w:val="a4"/>
              <w:numPr>
                <w:ilvl w:val="0"/>
                <w:numId w:val="21"/>
              </w:numPr>
            </w:pPr>
            <w:r>
              <w:t>Лебедка</w:t>
            </w:r>
          </w:p>
          <w:p w14:paraId="0B4C33DC" w14:textId="77777777" w:rsidR="00E06A88" w:rsidRDefault="00E06A88" w:rsidP="00E06A88">
            <w:pPr>
              <w:pStyle w:val="a4"/>
              <w:numPr>
                <w:ilvl w:val="0"/>
                <w:numId w:val="21"/>
              </w:numPr>
            </w:pPr>
            <w:r>
              <w:t>Станция управления лифтом</w:t>
            </w:r>
          </w:p>
          <w:p w14:paraId="6E3D13FC" w14:textId="77777777" w:rsidR="00E06A88" w:rsidRDefault="00E06A88" w:rsidP="00E06A88">
            <w:pPr>
              <w:pStyle w:val="a4"/>
              <w:numPr>
                <w:ilvl w:val="0"/>
                <w:numId w:val="21"/>
              </w:numPr>
            </w:pPr>
            <w:r>
              <w:t>Ограничитель скорости</w:t>
            </w:r>
          </w:p>
          <w:p w14:paraId="2EE7D8C3" w14:textId="77777777" w:rsidR="00E06A88" w:rsidRDefault="00E06A88" w:rsidP="00E06A88">
            <w:pPr>
              <w:pStyle w:val="a4"/>
              <w:numPr>
                <w:ilvl w:val="0"/>
                <w:numId w:val="21"/>
              </w:numPr>
            </w:pPr>
            <w:r>
              <w:t>Вводное устройство</w:t>
            </w:r>
          </w:p>
          <w:p w14:paraId="43C7153E" w14:textId="52A61D1D" w:rsidR="00E06A88" w:rsidRPr="00D276CF" w:rsidRDefault="00E06A88" w:rsidP="00E06A88">
            <w:r>
              <w:t>Машинное помещение</w:t>
            </w:r>
          </w:p>
        </w:tc>
      </w:tr>
      <w:tr w:rsidR="00E06A88" w:rsidRPr="00D276CF" w14:paraId="07ADC330" w14:textId="77777777" w:rsidTr="00F75239">
        <w:trPr>
          <w:trHeight w:val="273"/>
        </w:trPr>
        <w:tc>
          <w:tcPr>
            <w:tcW w:w="700" w:type="dxa"/>
          </w:tcPr>
          <w:p w14:paraId="1B00336C" w14:textId="5D47599B" w:rsidR="00E06A88" w:rsidRPr="00D276CF" w:rsidRDefault="00E06A88" w:rsidP="00E06A88">
            <w:pPr>
              <w:jc w:val="center"/>
            </w:pPr>
            <w:r>
              <w:t>6</w:t>
            </w:r>
          </w:p>
        </w:tc>
        <w:tc>
          <w:tcPr>
            <w:tcW w:w="1926" w:type="dxa"/>
          </w:tcPr>
          <w:p w14:paraId="71C171A6" w14:textId="565711BB" w:rsidR="00E06A88" w:rsidRPr="00D276CF" w:rsidRDefault="00E06A88" w:rsidP="00E06A88">
            <w:pPr>
              <w:jc w:val="center"/>
            </w:pPr>
            <w:r w:rsidRPr="00055CC8">
              <w:t>Сроки разработки проектно</w:t>
            </w:r>
            <w:r>
              <w:t xml:space="preserve">-сметной </w:t>
            </w:r>
            <w:r w:rsidRPr="00055CC8">
              <w:t>документации</w:t>
            </w:r>
          </w:p>
        </w:tc>
        <w:tc>
          <w:tcPr>
            <w:tcW w:w="7520" w:type="dxa"/>
          </w:tcPr>
          <w:p w14:paraId="79765C3C" w14:textId="748C880C" w:rsidR="00E06A88" w:rsidRDefault="00E06A88" w:rsidP="00E06A88">
            <w:pPr>
              <w:ind w:left="-21" w:firstLine="284"/>
              <w:jc w:val="both"/>
            </w:pPr>
            <w:r w:rsidRPr="00341812">
              <w:t xml:space="preserve">Сроки выполнения работ: в соответствии с условиями </w:t>
            </w:r>
            <w:r>
              <w:t xml:space="preserve">договора.    </w:t>
            </w:r>
          </w:p>
          <w:p w14:paraId="1ADA5228" w14:textId="621BCD80" w:rsidR="00E06A88" w:rsidRDefault="00E06A88" w:rsidP="00E06A88">
            <w:pPr>
              <w:ind w:firstLine="263"/>
              <w:jc w:val="both"/>
            </w:pPr>
            <w:r w:rsidRPr="00D276CF">
              <w:t>Продолжительность этапов работ определяется графиком производства работ, являющегося неотъемлемой частью договора</w:t>
            </w:r>
            <w:r>
              <w:t xml:space="preserve"> (Приложение № 2 к Договору)</w:t>
            </w:r>
            <w:r w:rsidRPr="00D276CF">
              <w:t>.</w:t>
            </w:r>
            <w:r>
              <w:t xml:space="preserve"> Разработка проектно-сметной документации происходит в 3 стадии:</w:t>
            </w:r>
          </w:p>
          <w:p w14:paraId="518F8F12" w14:textId="5DFC7628" w:rsidR="00E06A88" w:rsidRDefault="00E06A88" w:rsidP="00E06A88">
            <w:r w:rsidRPr="004C51C5">
              <w:rPr>
                <w:u w:val="single"/>
              </w:rPr>
              <w:t>1 стадия</w:t>
            </w:r>
            <w:r>
              <w:t xml:space="preserve"> </w:t>
            </w:r>
          </w:p>
          <w:p w14:paraId="394DB6F8" w14:textId="4D6B1E0E" w:rsidR="00E06A88" w:rsidRDefault="00E06A88" w:rsidP="00E06A88">
            <w:pPr>
              <w:jc w:val="both"/>
            </w:pPr>
            <w:r>
              <w:t xml:space="preserve">- сбор технической документации, </w:t>
            </w:r>
          </w:p>
          <w:p w14:paraId="09DB8528" w14:textId="77777777" w:rsidR="00E06A88" w:rsidRDefault="00E06A88" w:rsidP="00E06A88">
            <w:pPr>
              <w:jc w:val="both"/>
            </w:pPr>
            <w:r>
              <w:t xml:space="preserve">- формирование графиков осмотров МКД, </w:t>
            </w:r>
          </w:p>
          <w:p w14:paraId="37E458F6" w14:textId="216CDD0C" w:rsidR="00E06A88" w:rsidRDefault="00E06A88" w:rsidP="00E06A88">
            <w:pPr>
              <w:jc w:val="both"/>
            </w:pPr>
            <w:r>
              <w:t xml:space="preserve">- согласование графика производства работ с Заказчиком, </w:t>
            </w:r>
          </w:p>
          <w:p w14:paraId="0733DE3C" w14:textId="77777777" w:rsidR="00E06A88" w:rsidRDefault="00E06A88" w:rsidP="00E06A88">
            <w:pPr>
              <w:jc w:val="both"/>
            </w:pPr>
            <w:r>
              <w:t>- составление и подписание Акта осмотра.</w:t>
            </w:r>
          </w:p>
          <w:p w14:paraId="608B6110" w14:textId="471BE7F0" w:rsidR="00E06A88" w:rsidRDefault="00E06A88" w:rsidP="00E06A88">
            <w:pPr>
              <w:jc w:val="both"/>
            </w:pPr>
            <w:r>
              <w:t xml:space="preserve">Отчетным документом 1-ой стадии является подписанный Акт осмотра. </w:t>
            </w:r>
          </w:p>
          <w:p w14:paraId="27B9C3A6" w14:textId="608EC794" w:rsidR="00E06A88" w:rsidRPr="006938EA" w:rsidRDefault="00E06A88" w:rsidP="00E06A88">
            <w:pPr>
              <w:jc w:val="both"/>
              <w:rPr>
                <w:u w:val="single"/>
              </w:rPr>
            </w:pPr>
            <w:r>
              <w:rPr>
                <w:u w:val="single"/>
              </w:rPr>
              <w:t>2</w:t>
            </w:r>
            <w:r w:rsidRPr="006938EA">
              <w:rPr>
                <w:u w:val="single"/>
              </w:rPr>
              <w:t xml:space="preserve"> стадия</w:t>
            </w:r>
          </w:p>
          <w:p w14:paraId="561E3472" w14:textId="5E179D05" w:rsidR="00E06A88" w:rsidRDefault="00E06A88" w:rsidP="00E06A88">
            <w:pPr>
              <w:jc w:val="both"/>
            </w:pPr>
            <w:r>
              <w:t>- разработка проектно-сметной документации.</w:t>
            </w:r>
          </w:p>
          <w:p w14:paraId="21CE4C43" w14:textId="39A0BDB1" w:rsidR="00E06A88" w:rsidRPr="006938EA" w:rsidRDefault="00E06A88" w:rsidP="00E06A88">
            <w:pPr>
              <w:jc w:val="both"/>
              <w:rPr>
                <w:u w:val="single"/>
              </w:rPr>
            </w:pPr>
            <w:r>
              <w:rPr>
                <w:u w:val="single"/>
              </w:rPr>
              <w:t>3</w:t>
            </w:r>
            <w:r w:rsidRPr="006938EA">
              <w:rPr>
                <w:u w:val="single"/>
              </w:rPr>
              <w:t xml:space="preserve"> стадия</w:t>
            </w:r>
          </w:p>
          <w:p w14:paraId="5F5F3195" w14:textId="73A6AFFE" w:rsidR="00E06A88" w:rsidRDefault="00E06A88" w:rsidP="00E06A88">
            <w:r>
              <w:t xml:space="preserve">- сборка и печать ПСД, </w:t>
            </w:r>
          </w:p>
          <w:p w14:paraId="63A95FDF" w14:textId="6B804BF1" w:rsidR="00E06A88" w:rsidRDefault="00E06A88" w:rsidP="00E06A88">
            <w:r>
              <w:t>- согласование ПСД с управляющей организацией, УЖК, ТСЖ     (далее УК),</w:t>
            </w:r>
          </w:p>
          <w:p w14:paraId="6E9C5FCF" w14:textId="6868E6A8" w:rsidR="00E06A88" w:rsidRPr="006938EA" w:rsidRDefault="00E06A88" w:rsidP="00E06A88">
            <w:r>
              <w:t xml:space="preserve">- приемка ПСД и подписание актов выполненных работ. </w:t>
            </w:r>
          </w:p>
          <w:p w14:paraId="2531EF15" w14:textId="57C2681B" w:rsidR="00E06A88" w:rsidRPr="006938EA" w:rsidRDefault="00E06A88" w:rsidP="00E06A88">
            <w:pPr>
              <w:jc w:val="both"/>
            </w:pPr>
            <w:r w:rsidRPr="008271C5">
              <w:t xml:space="preserve">Отчетным документом </w:t>
            </w:r>
            <w:r>
              <w:t>3</w:t>
            </w:r>
            <w:r w:rsidRPr="008271C5">
              <w:t>-</w:t>
            </w:r>
            <w:r>
              <w:t>е</w:t>
            </w:r>
            <w:r w:rsidRPr="008271C5">
              <w:t xml:space="preserve">й стадии является </w:t>
            </w:r>
            <w:r>
              <w:t>подписанный Акт выполненных работ</w:t>
            </w:r>
            <w:r w:rsidRPr="008271C5">
              <w:t>.</w:t>
            </w:r>
          </w:p>
        </w:tc>
      </w:tr>
      <w:tr w:rsidR="00E06A88" w:rsidRPr="00D276CF" w14:paraId="57BFCB64" w14:textId="77777777" w:rsidTr="00F75239">
        <w:trPr>
          <w:trHeight w:val="273"/>
        </w:trPr>
        <w:tc>
          <w:tcPr>
            <w:tcW w:w="700" w:type="dxa"/>
          </w:tcPr>
          <w:p w14:paraId="3025B1A6" w14:textId="2671BF5A" w:rsidR="00E06A88" w:rsidRPr="00D276CF" w:rsidRDefault="00E06A88" w:rsidP="00E06A88">
            <w:pPr>
              <w:jc w:val="center"/>
            </w:pPr>
            <w:r>
              <w:t>7</w:t>
            </w:r>
          </w:p>
        </w:tc>
        <w:tc>
          <w:tcPr>
            <w:tcW w:w="1926" w:type="dxa"/>
          </w:tcPr>
          <w:p w14:paraId="311D0366" w14:textId="77777777" w:rsidR="00E06A88" w:rsidRPr="00D276CF" w:rsidRDefault="00E06A88" w:rsidP="00E06A88">
            <w:pPr>
              <w:jc w:val="center"/>
            </w:pPr>
            <w:r w:rsidRPr="00D276CF">
              <w:t>Методы обследования</w:t>
            </w:r>
          </w:p>
        </w:tc>
        <w:tc>
          <w:tcPr>
            <w:tcW w:w="7520" w:type="dxa"/>
          </w:tcPr>
          <w:p w14:paraId="23968F37" w14:textId="77777777" w:rsidR="00E06A88" w:rsidRDefault="00E06A88" w:rsidP="00E06A88">
            <w:pPr>
              <w:jc w:val="both"/>
            </w:pPr>
            <w:r>
              <w:t xml:space="preserve">      </w:t>
            </w:r>
            <w:r w:rsidRPr="00D276CF">
              <w:t xml:space="preserve">При осмотре и оценке технического состояния конструктивных элементов </w:t>
            </w:r>
            <w:r>
              <w:t>шахт лифтов, МП и лифтового оборудования</w:t>
            </w:r>
            <w:r w:rsidRPr="00D276CF">
              <w:t xml:space="preserve"> </w:t>
            </w:r>
            <w:r>
              <w:t xml:space="preserve">использовать методы визуального инструментального контроля. </w:t>
            </w:r>
          </w:p>
          <w:p w14:paraId="456F302E" w14:textId="77777777" w:rsidR="003A4A15" w:rsidRDefault="003A4A15" w:rsidP="003A4A15">
            <w:r>
              <w:t>- настоящее техническое задание;</w:t>
            </w:r>
          </w:p>
          <w:p w14:paraId="4582C93E" w14:textId="55983AB0" w:rsidR="003A4A15" w:rsidRDefault="003A4A15" w:rsidP="003A4A15">
            <w:pPr>
              <w:jc w:val="both"/>
            </w:pPr>
            <w:r>
              <w:t>- исходные данные, необходимые для проектирования (сбор данных Подрядчик осуществляет самостоятельно: сведения о МКД – технический паспорт, результаты технического обследования и обмеры).</w:t>
            </w:r>
          </w:p>
          <w:p w14:paraId="47D8395F" w14:textId="77777777" w:rsidR="00E06A88" w:rsidRDefault="00E06A88" w:rsidP="00E06A88">
            <w:pPr>
              <w:jc w:val="both"/>
            </w:pPr>
            <w:r>
              <w:t>При выявлении дефектов конструктивных элементов, находящихся в техническом состоянии, требующем детального (инструментального) обследования с целью восстановления эксплуатационных характеристик «Подрядчик» письменно извещает «Заказчика» о такой необходимости незамедлительно с момента выявления таких обстоятельств.</w:t>
            </w:r>
          </w:p>
          <w:p w14:paraId="41182E94" w14:textId="39D54347" w:rsidR="003A4A15" w:rsidRPr="00D276CF" w:rsidRDefault="003A4A15" w:rsidP="003A4A15">
            <w:pPr>
              <w:jc w:val="both"/>
            </w:pPr>
          </w:p>
        </w:tc>
      </w:tr>
      <w:tr w:rsidR="00E06A88" w:rsidRPr="00D276CF" w14:paraId="35A52302" w14:textId="77777777" w:rsidTr="00F75239">
        <w:trPr>
          <w:trHeight w:val="273"/>
        </w:trPr>
        <w:tc>
          <w:tcPr>
            <w:tcW w:w="700" w:type="dxa"/>
          </w:tcPr>
          <w:p w14:paraId="73EA9D2E" w14:textId="05CB99D3" w:rsidR="00E06A88" w:rsidRPr="00D276CF" w:rsidRDefault="00E06A88" w:rsidP="00E06A88">
            <w:pPr>
              <w:jc w:val="center"/>
            </w:pPr>
            <w:r>
              <w:lastRenderedPageBreak/>
              <w:t>8</w:t>
            </w:r>
          </w:p>
        </w:tc>
        <w:tc>
          <w:tcPr>
            <w:tcW w:w="1926" w:type="dxa"/>
          </w:tcPr>
          <w:p w14:paraId="53C8EFE2" w14:textId="150C7F2C" w:rsidR="00E06A88" w:rsidRPr="00D276CF" w:rsidRDefault="00E06A88" w:rsidP="00E06A88">
            <w:pPr>
              <w:jc w:val="center"/>
            </w:pPr>
            <w:r w:rsidRPr="00B46787">
              <w:t>Основные требования</w:t>
            </w:r>
          </w:p>
          <w:p w14:paraId="0A9CF675" w14:textId="2B142B22" w:rsidR="00E06A88" w:rsidRPr="00D276CF" w:rsidRDefault="00E06A88" w:rsidP="00E06A88">
            <w:pPr>
              <w:jc w:val="center"/>
            </w:pPr>
          </w:p>
        </w:tc>
        <w:tc>
          <w:tcPr>
            <w:tcW w:w="7520" w:type="dxa"/>
            <w:shd w:val="clear" w:color="auto" w:fill="FFFFFF" w:themeFill="background1"/>
          </w:tcPr>
          <w:p w14:paraId="3C50B131" w14:textId="2382DB62" w:rsidR="00E06A88" w:rsidRDefault="00E06A88" w:rsidP="00E06A88">
            <w:pPr>
              <w:ind w:left="-21" w:firstLine="426"/>
              <w:jc w:val="both"/>
            </w:pPr>
            <w:r w:rsidRPr="008F18DB">
              <w:t>Рабочий проект на капитал</w:t>
            </w:r>
            <w:r>
              <w:t>ьный ремонт до</w:t>
            </w:r>
            <w:r w:rsidRPr="008F18DB">
              <w:t>лжен разрабатываться без излишней детализации, в минимальном объеме и составе, достаточном</w:t>
            </w:r>
            <w:r>
              <w:t xml:space="preserve"> для обоснования принимаемых ре</w:t>
            </w:r>
            <w:r w:rsidRPr="008F18DB">
              <w:t>шений, определения объемов работ и стоимости ремонта</w:t>
            </w:r>
            <w:r>
              <w:t xml:space="preserve"> (Приложение №1 к техническому заданию)</w:t>
            </w:r>
            <w:r w:rsidRPr="008F18DB">
              <w:t>.</w:t>
            </w:r>
          </w:p>
          <w:p w14:paraId="528D173E" w14:textId="0659070B" w:rsidR="00E06A88" w:rsidRPr="0096239D" w:rsidRDefault="00E06A88" w:rsidP="00E06A88">
            <w:pPr>
              <w:jc w:val="both"/>
              <w:rPr>
                <w:b/>
              </w:rPr>
            </w:pPr>
            <w:r w:rsidRPr="0096239D">
              <w:rPr>
                <w:b/>
              </w:rPr>
              <w:t>К лифтовому оборудованию:</w:t>
            </w:r>
          </w:p>
          <w:p w14:paraId="22CA2D2C" w14:textId="3F856264" w:rsidR="00E06A88" w:rsidRDefault="00E06A88" w:rsidP="00E06A88">
            <w:pPr>
              <w:pStyle w:val="a4"/>
              <w:numPr>
                <w:ilvl w:val="0"/>
                <w:numId w:val="22"/>
              </w:numPr>
              <w:jc w:val="both"/>
            </w:pPr>
            <w:r>
              <w:t>Тип лифта – пассажирский;</w:t>
            </w:r>
          </w:p>
          <w:p w14:paraId="06C6F362" w14:textId="13CA6CBA" w:rsidR="00E06A88" w:rsidRDefault="00E06A88" w:rsidP="00E06A88">
            <w:pPr>
              <w:pStyle w:val="a4"/>
              <w:numPr>
                <w:ilvl w:val="0"/>
                <w:numId w:val="22"/>
              </w:numPr>
              <w:jc w:val="both"/>
            </w:pPr>
            <w:r>
              <w:t>Класс энергоэффективности В;</w:t>
            </w:r>
          </w:p>
          <w:p w14:paraId="2987F87F" w14:textId="0C3BDC7B" w:rsidR="00E06A88" w:rsidRDefault="00E06A88" w:rsidP="00E06A88">
            <w:pPr>
              <w:pStyle w:val="a4"/>
              <w:numPr>
                <w:ilvl w:val="0"/>
                <w:numId w:val="22"/>
              </w:numPr>
              <w:jc w:val="both"/>
            </w:pPr>
            <w:r>
              <w:t>Грузоподъемность – 400/630</w:t>
            </w:r>
            <w:r w:rsidRPr="00A50CE3">
              <w:rPr>
                <w:vertAlign w:val="superscript"/>
              </w:rPr>
              <w:t>*</w:t>
            </w:r>
            <w:r w:rsidRPr="00A50CE3">
              <w:t>;</w:t>
            </w:r>
          </w:p>
          <w:p w14:paraId="35E379CC" w14:textId="02A6A5EB" w:rsidR="00E06A88" w:rsidRDefault="00E06A88" w:rsidP="00E06A88">
            <w:pPr>
              <w:pStyle w:val="a4"/>
              <w:numPr>
                <w:ilvl w:val="0"/>
                <w:numId w:val="22"/>
              </w:numPr>
              <w:jc w:val="both"/>
            </w:pPr>
            <w:r>
              <w:t>Скорость – 1 м/с;</w:t>
            </w:r>
          </w:p>
          <w:p w14:paraId="3CEC82F5" w14:textId="503EE267" w:rsidR="00E06A88" w:rsidRDefault="00E06A88" w:rsidP="00E06A88">
            <w:pPr>
              <w:pStyle w:val="a4"/>
              <w:numPr>
                <w:ilvl w:val="0"/>
                <w:numId w:val="22"/>
              </w:numPr>
              <w:jc w:val="both"/>
            </w:pPr>
            <w:r>
              <w:t>Система управления – микропроцессорная, полная собирательная система управления кабиной при движении вниз;</w:t>
            </w:r>
          </w:p>
          <w:p w14:paraId="0BCDDCC3" w14:textId="749BC3DA" w:rsidR="00E06A88" w:rsidRPr="00A50CE3" w:rsidRDefault="00E06A88" w:rsidP="00E06A88">
            <w:pPr>
              <w:pStyle w:val="a4"/>
              <w:numPr>
                <w:ilvl w:val="0"/>
                <w:numId w:val="22"/>
              </w:numPr>
              <w:jc w:val="both"/>
            </w:pPr>
            <w:r w:rsidRPr="00A50CE3">
              <w:t>Двери – автоматические</w:t>
            </w:r>
            <w:r>
              <w:t xml:space="preserve">, </w:t>
            </w:r>
            <w:r w:rsidRPr="00A50CE3">
              <w:t>огнестойкость Е 30/ЕI 30</w:t>
            </w:r>
            <w:r w:rsidRPr="0098732D">
              <w:rPr>
                <w:vertAlign w:val="superscript"/>
              </w:rPr>
              <w:t>**</w:t>
            </w:r>
            <w:r w:rsidRPr="00A50CE3">
              <w:t>;</w:t>
            </w:r>
          </w:p>
          <w:p w14:paraId="55F1F219" w14:textId="0AA2C045" w:rsidR="00E06A88" w:rsidRDefault="00E06A88" w:rsidP="00E06A88">
            <w:pPr>
              <w:pStyle w:val="a4"/>
              <w:numPr>
                <w:ilvl w:val="0"/>
                <w:numId w:val="22"/>
              </w:numPr>
              <w:jc w:val="both"/>
            </w:pPr>
            <w:r>
              <w:t>Тип кабины – непроходная;</w:t>
            </w:r>
          </w:p>
          <w:p w14:paraId="07BACCEB" w14:textId="0F1BBC41" w:rsidR="00E06A88" w:rsidRDefault="00E06A88" w:rsidP="00E06A88">
            <w:pPr>
              <w:pStyle w:val="a4"/>
              <w:numPr>
                <w:ilvl w:val="0"/>
                <w:numId w:val="22"/>
              </w:numPr>
              <w:jc w:val="both"/>
            </w:pPr>
            <w:r>
              <w:t>Протокол работы – одиночная/парная***;</w:t>
            </w:r>
          </w:p>
          <w:p w14:paraId="66CAA6BD" w14:textId="77777777" w:rsidR="00E06A88" w:rsidRDefault="00E06A88" w:rsidP="00E06A88">
            <w:pPr>
              <w:pStyle w:val="a4"/>
              <w:numPr>
                <w:ilvl w:val="0"/>
                <w:numId w:val="22"/>
              </w:numPr>
              <w:jc w:val="both"/>
            </w:pPr>
            <w:r>
              <w:t>Расположение нового оборудования проектировать в соответствии с существующим или по согласованию с обслуживающей организацией;</w:t>
            </w:r>
          </w:p>
          <w:p w14:paraId="20B6CC31" w14:textId="4D518F89" w:rsidR="00E06A88" w:rsidRDefault="00E06A88" w:rsidP="00E06A88">
            <w:pPr>
              <w:pStyle w:val="a4"/>
              <w:numPr>
                <w:ilvl w:val="0"/>
                <w:numId w:val="22"/>
              </w:numPr>
              <w:jc w:val="both"/>
            </w:pPr>
            <w:r>
              <w:t xml:space="preserve">Тип диспетчерской связи лифта по согласованию с УК. </w:t>
            </w:r>
          </w:p>
          <w:p w14:paraId="06CF2FBC" w14:textId="77777777" w:rsidR="00E06A88" w:rsidRPr="0096239D" w:rsidRDefault="00E06A88" w:rsidP="00E06A88">
            <w:pPr>
              <w:jc w:val="both"/>
              <w:rPr>
                <w:b/>
              </w:rPr>
            </w:pPr>
            <w:r w:rsidRPr="0096239D">
              <w:rPr>
                <w:b/>
              </w:rPr>
              <w:t>К системе электроснабжения:</w:t>
            </w:r>
          </w:p>
          <w:p w14:paraId="2ADB4311" w14:textId="77777777" w:rsidR="00E06A88" w:rsidRDefault="00E06A88" w:rsidP="00E06A88">
            <w:pPr>
              <w:pStyle w:val="a4"/>
              <w:numPr>
                <w:ilvl w:val="0"/>
                <w:numId w:val="23"/>
              </w:numPr>
              <w:jc w:val="both"/>
            </w:pPr>
            <w:r>
              <w:t xml:space="preserve">Прокладку линии освещения шахты и МП выполнить кабелем марки ВВГнг </w:t>
            </w:r>
            <w:r>
              <w:rPr>
                <w:lang w:val="en-US"/>
              </w:rPr>
              <w:t>LS</w:t>
            </w:r>
            <w:r w:rsidRPr="0046694A">
              <w:t xml:space="preserve"> 3</w:t>
            </w:r>
            <w:r>
              <w:t>×1,5;</w:t>
            </w:r>
          </w:p>
          <w:p w14:paraId="16DB4644" w14:textId="62678353" w:rsidR="00E06A88" w:rsidRDefault="00E06A88" w:rsidP="00E06A88">
            <w:pPr>
              <w:pStyle w:val="a4"/>
              <w:numPr>
                <w:ilvl w:val="0"/>
                <w:numId w:val="23"/>
              </w:numPr>
              <w:jc w:val="both"/>
            </w:pPr>
            <w:r>
              <w:t xml:space="preserve">Прокладку линии питания розетки – ВВГнг </w:t>
            </w:r>
            <w:r>
              <w:rPr>
                <w:lang w:val="en-US"/>
              </w:rPr>
              <w:t>LS</w:t>
            </w:r>
            <w:r w:rsidRPr="0046694A">
              <w:t xml:space="preserve"> 3</w:t>
            </w:r>
            <w:r>
              <w:t>×2,5;</w:t>
            </w:r>
          </w:p>
          <w:p w14:paraId="2BEE6842" w14:textId="29089DAB" w:rsidR="00E06A88" w:rsidRDefault="00E06A88" w:rsidP="00E06A88">
            <w:pPr>
              <w:pStyle w:val="a4"/>
              <w:numPr>
                <w:ilvl w:val="0"/>
                <w:numId w:val="23"/>
              </w:numPr>
              <w:jc w:val="both"/>
            </w:pPr>
            <w:r>
              <w:t>Установить светильники светодиодные закрытого типа;</w:t>
            </w:r>
          </w:p>
          <w:p w14:paraId="394B18AD" w14:textId="77777777" w:rsidR="00E06A88" w:rsidRDefault="00E06A88" w:rsidP="00E06A88">
            <w:pPr>
              <w:pStyle w:val="a4"/>
              <w:numPr>
                <w:ilvl w:val="0"/>
                <w:numId w:val="23"/>
              </w:numPr>
              <w:jc w:val="both"/>
            </w:pPr>
            <w:r>
              <w:t>Запроектировать заземление дверей шахты лифта, кнопок вызова лифта, лебёдки, станции управления, ограничителя скорости, вводного устройства стальной полосой 4×25 мм;</w:t>
            </w:r>
          </w:p>
          <w:p w14:paraId="7A46C791" w14:textId="09C53574" w:rsidR="00E06A88" w:rsidRDefault="00E06A88" w:rsidP="00E06A88">
            <w:pPr>
              <w:pStyle w:val="a4"/>
              <w:numPr>
                <w:ilvl w:val="0"/>
                <w:numId w:val="23"/>
              </w:numPr>
              <w:jc w:val="both"/>
            </w:pPr>
            <w:r>
              <w:t>При выявлении отсутствия питающей линии «Подрядчик» письменно извещает «Заказчика» о необходимости предусмотреть прокладку, с учётом отключающих устройств, от ВРУ до ВУ;</w:t>
            </w:r>
          </w:p>
          <w:p w14:paraId="15A619AF" w14:textId="5B45E164" w:rsidR="00E06A88" w:rsidRDefault="00E06A88" w:rsidP="00E06A88">
            <w:pPr>
              <w:pStyle w:val="a4"/>
              <w:numPr>
                <w:ilvl w:val="0"/>
                <w:numId w:val="23"/>
              </w:numPr>
              <w:jc w:val="both"/>
            </w:pPr>
            <w:r>
              <w:t>При отсутствии линии освещения предусмотреть прокладку, с учётом отключающих устройств, от ВРУ до МП;</w:t>
            </w:r>
          </w:p>
          <w:p w14:paraId="10C718D4" w14:textId="33A9C9AB" w:rsidR="00E06A88" w:rsidRDefault="00E06A88" w:rsidP="00E06A88">
            <w:pPr>
              <w:pStyle w:val="a4"/>
              <w:numPr>
                <w:ilvl w:val="0"/>
                <w:numId w:val="23"/>
              </w:numPr>
              <w:jc w:val="both"/>
            </w:pPr>
            <w:r>
              <w:t>В случае, если питающая линия освещения проложена через приямок лифтовой шахты, необходимо предусмотреть замену данной линии от приямка до машинного помещения с установкой распределительной коробки с клеммной колодкой в приямке.</w:t>
            </w:r>
          </w:p>
          <w:p w14:paraId="4C809CEB" w14:textId="2709CD76" w:rsidR="00E06A88" w:rsidRPr="00341812" w:rsidRDefault="00E06A88" w:rsidP="00E06A88">
            <w:pPr>
              <w:jc w:val="both"/>
            </w:pPr>
            <w:r>
              <w:t xml:space="preserve">       </w:t>
            </w:r>
            <w:r w:rsidRPr="00341812">
              <w:t>Примечание:</w:t>
            </w:r>
          </w:p>
          <w:p w14:paraId="7D10C73F" w14:textId="51E7E088" w:rsidR="00E06A88" w:rsidRDefault="00E06A88" w:rsidP="00E06A88">
            <w:pPr>
              <w:jc w:val="both"/>
            </w:pPr>
            <w:r w:rsidRPr="00341812">
              <w:t xml:space="preserve">* - </w:t>
            </w:r>
            <w:r>
              <w:t>значение параметра</w:t>
            </w:r>
            <w:r w:rsidRPr="00341812">
              <w:t xml:space="preserve"> определить по результатам обследования</w:t>
            </w:r>
            <w:r>
              <w:t xml:space="preserve"> существующего</w:t>
            </w:r>
            <w:r w:rsidRPr="00341812">
              <w:t xml:space="preserve"> подъемного об</w:t>
            </w:r>
            <w:r>
              <w:t>орудования;</w:t>
            </w:r>
          </w:p>
          <w:p w14:paraId="479D9C4B" w14:textId="45E1C6BF" w:rsidR="00E06A88" w:rsidRDefault="00E06A88" w:rsidP="00E06A88">
            <w:pPr>
              <w:jc w:val="both"/>
            </w:pPr>
            <w:r>
              <w:t>** - в зависимости от высоты подъема;</w:t>
            </w:r>
          </w:p>
          <w:p w14:paraId="01926402" w14:textId="5845239B" w:rsidR="00E06A88" w:rsidRDefault="00E06A88" w:rsidP="00E06A88">
            <w:pPr>
              <w:jc w:val="both"/>
            </w:pPr>
            <w:r>
              <w:t xml:space="preserve">*** - при парной работе кнопки вызывных аппаратов на посадочных площадках согласовывать с УК. </w:t>
            </w:r>
          </w:p>
          <w:p w14:paraId="7CDF8338" w14:textId="25B9E871" w:rsidR="00E06A88" w:rsidRPr="0096239D" w:rsidRDefault="00E06A88" w:rsidP="00E06A88">
            <w:pPr>
              <w:jc w:val="both"/>
              <w:rPr>
                <w:b/>
              </w:rPr>
            </w:pPr>
            <w:r w:rsidRPr="0096239D">
              <w:rPr>
                <w:b/>
              </w:rPr>
              <w:t>К общестроительным работам:</w:t>
            </w:r>
          </w:p>
          <w:p w14:paraId="6816FC82" w14:textId="3B3AE765" w:rsidR="00E06A88" w:rsidRDefault="00E06A88" w:rsidP="00E06A88">
            <w:pPr>
              <w:pStyle w:val="a4"/>
              <w:numPr>
                <w:ilvl w:val="0"/>
                <w:numId w:val="29"/>
              </w:numPr>
              <w:jc w:val="both"/>
            </w:pPr>
            <w:r>
              <w:t xml:space="preserve">Предусмотреть замену двери машинного помещения на дверь в противопожарном исполнении (степень огнестойкости не ниже </w:t>
            </w:r>
            <w:r>
              <w:rPr>
                <w:lang w:val="en-US"/>
              </w:rPr>
              <w:t>EI</w:t>
            </w:r>
            <w:r w:rsidRPr="005D59A4">
              <w:t xml:space="preserve"> 60</w:t>
            </w:r>
            <w:r>
              <w:t>);</w:t>
            </w:r>
          </w:p>
          <w:p w14:paraId="60912EBA" w14:textId="5DCBD193" w:rsidR="00E06A88" w:rsidRDefault="00E06A88" w:rsidP="00E06A88">
            <w:pPr>
              <w:pStyle w:val="a4"/>
              <w:numPr>
                <w:ilvl w:val="0"/>
                <w:numId w:val="29"/>
              </w:numPr>
              <w:jc w:val="both"/>
            </w:pPr>
            <w:r>
              <w:t xml:space="preserve">Предусмотреть замену люка машинного помещения на люк в противопожарном исполнении (степень огнестойкости не ниже </w:t>
            </w:r>
            <w:r>
              <w:rPr>
                <w:lang w:val="en-US"/>
              </w:rPr>
              <w:t>EI</w:t>
            </w:r>
            <w:r w:rsidRPr="005D59A4">
              <w:t xml:space="preserve"> 60</w:t>
            </w:r>
            <w:r>
              <w:t>);</w:t>
            </w:r>
          </w:p>
          <w:p w14:paraId="685C05C6" w14:textId="1C2BFD8D" w:rsidR="00E06A88" w:rsidRDefault="00E06A88" w:rsidP="00E06A88">
            <w:pPr>
              <w:pStyle w:val="a4"/>
              <w:numPr>
                <w:ilvl w:val="0"/>
                <w:numId w:val="29"/>
              </w:numPr>
              <w:jc w:val="both"/>
            </w:pPr>
            <w:r>
              <w:lastRenderedPageBreak/>
              <w:t>Предусмотреть замену оконного блока в машинном помещении на б</w:t>
            </w:r>
            <w:r w:rsidRPr="00593596">
              <w:t>лок оконный пластиковый двустворчатый с поворотно-откидной створкой, двухкамерным стеклопакетом</w:t>
            </w:r>
            <w:r>
              <w:t xml:space="preserve"> 32 мм с герметизацией;</w:t>
            </w:r>
          </w:p>
          <w:p w14:paraId="7A8E9A52" w14:textId="35067AD2" w:rsidR="00E06A88" w:rsidRDefault="00E06A88" w:rsidP="00E06A88">
            <w:pPr>
              <w:pStyle w:val="a4"/>
              <w:numPr>
                <w:ilvl w:val="0"/>
                <w:numId w:val="29"/>
              </w:numPr>
              <w:jc w:val="both"/>
            </w:pPr>
            <w:r>
              <w:t>Учесть строительные отделочные работы в машинном помещении;</w:t>
            </w:r>
          </w:p>
          <w:p w14:paraId="32A5A264" w14:textId="04E8D33D" w:rsidR="00E06A88" w:rsidRPr="0096239D" w:rsidRDefault="00E06A88" w:rsidP="00E06A88">
            <w:pPr>
              <w:jc w:val="both"/>
              <w:rPr>
                <w:b/>
              </w:rPr>
            </w:pPr>
            <w:r w:rsidRPr="0096239D">
              <w:rPr>
                <w:b/>
              </w:rPr>
              <w:t>К сметной документации:</w:t>
            </w:r>
          </w:p>
          <w:p w14:paraId="42989C05" w14:textId="77777777" w:rsidR="003A4A15" w:rsidRPr="003D6044" w:rsidRDefault="003A4A15" w:rsidP="003A4A15">
            <w:pPr>
              <w:ind w:left="56" w:firstLine="284"/>
              <w:jc w:val="both"/>
            </w:pPr>
            <w:r w:rsidRPr="003D6044">
              <w:t>Сметная документация составляется на основе разработанной рабочей документации, исходя из объемов работ, принятых из дефектных ведомостей, определяемых по проектным решениям; номенклатуры и количества материалов и оборудования, принятых по спецификации.</w:t>
            </w:r>
          </w:p>
          <w:p w14:paraId="73A64D72" w14:textId="77777777" w:rsidR="003A4A15" w:rsidRPr="003D6044" w:rsidRDefault="003A4A15" w:rsidP="003A4A15">
            <w:pPr>
              <w:ind w:left="56" w:firstLine="284"/>
              <w:jc w:val="both"/>
            </w:pPr>
            <w:r w:rsidRPr="003D6044">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14:paraId="4DF60241" w14:textId="77777777" w:rsidR="003A4A15" w:rsidRPr="003D6044" w:rsidRDefault="003A4A15" w:rsidP="003A4A15">
            <w:pPr>
              <w:ind w:left="56" w:firstLine="284"/>
              <w:jc w:val="both"/>
            </w:pPr>
            <w:r w:rsidRPr="003D6044">
              <w:t xml:space="preserve">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программном комплексе </w:t>
            </w:r>
            <w:r w:rsidRPr="003D6044">
              <w:rPr>
                <w:lang w:val="en-US"/>
              </w:rPr>
              <w:t>Estimate</w:t>
            </w:r>
            <w:r w:rsidRPr="003D6044">
              <w:t xml:space="preserve"> 1.9 или гранд-смета.</w:t>
            </w:r>
          </w:p>
          <w:p w14:paraId="71C14A8E" w14:textId="77777777" w:rsidR="003A4A15" w:rsidRPr="003D6044" w:rsidRDefault="003A4A15" w:rsidP="003A4A15">
            <w:pPr>
              <w:ind w:left="56" w:firstLine="284"/>
              <w:jc w:val="both"/>
            </w:pPr>
            <w:r w:rsidRPr="003D6044">
              <w:t>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указывать наименование изготовителя/поставщика), при этом цены не должны превышать средних цен по региону. При взаиморасчетах за выполненные работы на прайсовые позиции должны быть представлены подтверждающие документы (товарные накладные, счета-фактуры).</w:t>
            </w:r>
          </w:p>
          <w:p w14:paraId="1F562CB6" w14:textId="77777777" w:rsidR="003A4A15" w:rsidRPr="003D6044" w:rsidRDefault="003A4A15" w:rsidP="003A4A15">
            <w:pPr>
              <w:ind w:left="56" w:firstLine="284"/>
              <w:jc w:val="both"/>
            </w:pPr>
            <w:r w:rsidRPr="003D6044">
              <w:t xml:space="preserve">В локальных сметных расчетах построчные и итоговые цифры, сумму НДС указывать в рублях (с точностью до копеек). </w:t>
            </w:r>
          </w:p>
          <w:p w14:paraId="47FE1729" w14:textId="77777777" w:rsidR="003A4A15" w:rsidRPr="003D6044" w:rsidRDefault="003A4A15" w:rsidP="003A4A15">
            <w:pPr>
              <w:ind w:left="56" w:firstLine="284"/>
              <w:jc w:val="both"/>
            </w:pPr>
            <w:r w:rsidRPr="003D6044">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14:paraId="79CB5FF3" w14:textId="77777777" w:rsidR="003A4A15" w:rsidRPr="003D6044" w:rsidRDefault="003A4A15" w:rsidP="003A4A15">
            <w:pPr>
              <w:ind w:firstLine="340"/>
              <w:jc w:val="both"/>
              <w:rPr>
                <w:rFonts w:eastAsia="Calibri"/>
              </w:rPr>
            </w:pPr>
            <w:r w:rsidRPr="003D6044">
              <w:rPr>
                <w:rFonts w:eastAsia="Calibri"/>
              </w:rPr>
              <w:t xml:space="preserve">При разработке сметной документации учитывать размер предельной стоимости капитального ремонта, установленный </w:t>
            </w:r>
            <w:r w:rsidRPr="003D6044">
              <w:rPr>
                <w:rFonts w:eastAsia="Calibri"/>
                <w:bCs/>
                <w:shd w:val="clear" w:color="auto" w:fill="FFFFFF"/>
              </w:rPr>
              <w:t>приказом Министерства строительства, ЖК и ДХ Кабардино-Балкарской Республики</w:t>
            </w:r>
            <w:r w:rsidRPr="003D6044">
              <w:rPr>
                <w:rFonts w:eastAsia="Calibri"/>
              </w:rPr>
              <w:t xml:space="preserve">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w:t>
            </w:r>
            <w:r>
              <w:rPr>
                <w:rFonts w:eastAsia="Calibri"/>
              </w:rPr>
              <w:t>а на капитальный ремонт, на 2020</w:t>
            </w:r>
            <w:r w:rsidRPr="003D6044">
              <w:rPr>
                <w:rFonts w:eastAsia="Calibri"/>
              </w:rPr>
              <w:t xml:space="preserve"> год".</w:t>
            </w:r>
          </w:p>
          <w:p w14:paraId="0A2CE83D" w14:textId="77777777" w:rsidR="003A4A15" w:rsidRPr="003D6044" w:rsidRDefault="003A4A15" w:rsidP="003A4A15">
            <w:pPr>
              <w:ind w:firstLine="342"/>
              <w:jc w:val="both"/>
              <w:rPr>
                <w:rFonts w:eastAsia="Calibri"/>
              </w:rPr>
            </w:pPr>
            <w:r w:rsidRPr="003D6044">
              <w:rPr>
                <w:rFonts w:eastAsia="Calibri"/>
              </w:rPr>
              <w:t xml:space="preserve">Размер предельной стоимости включает в себя стоимость всего комплекса действий, мероприятий, связанных с выполнением </w:t>
            </w:r>
            <w:r w:rsidRPr="003D6044">
              <w:rPr>
                <w:rFonts w:eastAsia="Calibri"/>
              </w:rPr>
              <w:lastRenderedPageBreak/>
              <w:t>основных, вспомогательных и сопутствующих этапов услуг и (или) работ по капитальному ремонту.</w:t>
            </w:r>
          </w:p>
          <w:p w14:paraId="77D6227B" w14:textId="77777777" w:rsidR="003A4A15" w:rsidRPr="003D6044" w:rsidRDefault="003A4A15" w:rsidP="003A4A15">
            <w:pPr>
              <w:ind w:firstLine="340"/>
              <w:jc w:val="both"/>
              <w:rPr>
                <w:rFonts w:eastAsia="Calibri"/>
              </w:rPr>
            </w:pPr>
            <w:r w:rsidRPr="003D6044">
              <w:rPr>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14:paraId="6CF5BCF8" w14:textId="77777777" w:rsidR="003A4A15" w:rsidRPr="003D6044" w:rsidRDefault="003A4A15" w:rsidP="003A4A15">
            <w:pPr>
              <w:spacing w:before="240" w:after="200"/>
              <w:jc w:val="both"/>
              <w:rPr>
                <w:rFonts w:eastAsia="Calibri"/>
              </w:rPr>
            </w:pPr>
            <w:r w:rsidRPr="003D6044">
              <w:rPr>
                <w:rFonts w:eastAsia="Calibri"/>
              </w:rPr>
              <w:t>- МДС 81-35.2004 «Методика определения стоимости строительной продукции на территории на территории Российской Федерации»;</w:t>
            </w:r>
          </w:p>
          <w:p w14:paraId="2A5F72B3" w14:textId="77777777" w:rsidR="003A4A15" w:rsidRPr="003D6044" w:rsidRDefault="003A4A15" w:rsidP="003A4A15">
            <w:pPr>
              <w:spacing w:after="200"/>
              <w:jc w:val="both"/>
              <w:rPr>
                <w:rFonts w:eastAsia="Calibri"/>
              </w:rPr>
            </w:pPr>
            <w:r w:rsidRPr="003D6044">
              <w:rPr>
                <w:rFonts w:eastAsia="Calibri"/>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14:paraId="2AC01991" w14:textId="77777777" w:rsidR="003A4A15" w:rsidRPr="003D6044" w:rsidRDefault="003A4A15" w:rsidP="003A4A15">
            <w:pPr>
              <w:spacing w:after="200"/>
              <w:jc w:val="both"/>
              <w:rPr>
                <w:rFonts w:eastAsia="Calibri"/>
              </w:rPr>
            </w:pPr>
            <w:r w:rsidRPr="003D6044">
              <w:rPr>
                <w:rFonts w:eastAsia="Calibri"/>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14:paraId="26A18FAB" w14:textId="77777777" w:rsidR="003A4A15" w:rsidRPr="003D6044" w:rsidRDefault="003A4A15" w:rsidP="003A4A15">
            <w:pPr>
              <w:tabs>
                <w:tab w:val="left" w:pos="4530"/>
              </w:tabs>
              <w:spacing w:line="276" w:lineRule="auto"/>
              <w:jc w:val="both"/>
              <w:rPr>
                <w:rFonts w:eastAsia="Calibri"/>
              </w:rPr>
            </w:pPr>
            <w:r w:rsidRPr="003D6044">
              <w:rPr>
                <w:rFonts w:eastAsia="Calibri"/>
              </w:rPr>
              <w:t xml:space="preserve">- другими нормативными документами; </w:t>
            </w:r>
            <w:r w:rsidRPr="003D6044">
              <w:rPr>
                <w:rFonts w:eastAsia="Calibri"/>
              </w:rPr>
              <w:tab/>
            </w:r>
          </w:p>
          <w:p w14:paraId="1F114B3F" w14:textId="77777777" w:rsidR="003A4A15" w:rsidRPr="003D6044" w:rsidRDefault="003A4A15" w:rsidP="003A4A15">
            <w:pPr>
              <w:jc w:val="both"/>
              <w:rPr>
                <w:rFonts w:eastAsia="Calibri"/>
              </w:rPr>
            </w:pPr>
            <w:r w:rsidRPr="003D6044">
              <w:rPr>
                <w:rFonts w:eastAsia="Calibri"/>
              </w:rPr>
              <w:t xml:space="preserve">-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печатью Подрядчика (при наличии),  и предоставить его Заказчику. </w:t>
            </w:r>
          </w:p>
          <w:p w14:paraId="7580653C" w14:textId="77777777" w:rsidR="003A4A15" w:rsidRPr="003D6044" w:rsidRDefault="003A4A15" w:rsidP="003A4A15">
            <w:pPr>
              <w:jc w:val="both"/>
              <w:rPr>
                <w:rFonts w:eastAsia="Calibri"/>
              </w:rPr>
            </w:pPr>
            <w:r w:rsidRPr="003D6044">
              <w:rPr>
                <w:rFonts w:eastAsia="Calibri"/>
              </w:rPr>
              <w:t>3) Общую стоимость работ определить с учетом налога на добавленную стоимость в соответствии с действующим законодательством;</w:t>
            </w:r>
          </w:p>
          <w:p w14:paraId="42A7AD03" w14:textId="59B89539" w:rsidR="00E06A88" w:rsidRPr="00D276CF" w:rsidRDefault="003A4A15" w:rsidP="003A4A15">
            <w:pPr>
              <w:pStyle w:val="a4"/>
              <w:tabs>
                <w:tab w:val="left" w:pos="360"/>
                <w:tab w:val="left" w:pos="900"/>
                <w:tab w:val="left" w:pos="3960"/>
              </w:tabs>
              <w:ind w:left="0" w:firstLine="405"/>
              <w:jc w:val="both"/>
            </w:pPr>
            <w:r w:rsidRPr="003D6044">
              <w:rPr>
                <w:rFonts w:eastAsia="Calibri"/>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r w:rsidR="00E06A88" w:rsidRPr="00EE0740">
              <w:t xml:space="preserve"> </w:t>
            </w:r>
          </w:p>
        </w:tc>
      </w:tr>
      <w:tr w:rsidR="00E06A88" w:rsidRPr="00D276CF" w14:paraId="5576D49E" w14:textId="77777777" w:rsidTr="00F75239">
        <w:trPr>
          <w:trHeight w:val="273"/>
        </w:trPr>
        <w:tc>
          <w:tcPr>
            <w:tcW w:w="700" w:type="dxa"/>
          </w:tcPr>
          <w:p w14:paraId="1B3CD22E" w14:textId="6813534D" w:rsidR="00E06A88" w:rsidRPr="00D276CF" w:rsidRDefault="00E06A88" w:rsidP="00E06A88">
            <w:pPr>
              <w:jc w:val="center"/>
            </w:pPr>
            <w:r>
              <w:lastRenderedPageBreak/>
              <w:t>9</w:t>
            </w:r>
          </w:p>
        </w:tc>
        <w:tc>
          <w:tcPr>
            <w:tcW w:w="1926" w:type="dxa"/>
          </w:tcPr>
          <w:p w14:paraId="0757E902" w14:textId="77777777" w:rsidR="00E06A88" w:rsidRPr="00D276CF" w:rsidRDefault="00E06A88" w:rsidP="00E06A88">
            <w:pPr>
              <w:jc w:val="center"/>
            </w:pPr>
            <w:r w:rsidRPr="00D276CF">
              <w:t>Особые условия</w:t>
            </w:r>
          </w:p>
        </w:tc>
        <w:tc>
          <w:tcPr>
            <w:tcW w:w="7520" w:type="dxa"/>
          </w:tcPr>
          <w:p w14:paraId="213DC678" w14:textId="77777777" w:rsidR="00E06A88" w:rsidRDefault="00E06A88" w:rsidP="00E06A88">
            <w:pPr>
              <w:ind w:firstLine="405"/>
              <w:jc w:val="both"/>
            </w:pPr>
            <w:r>
              <w:t>Разработанная проектная документация должна быть выполнена в соответствии со следующими нормативными документами:</w:t>
            </w:r>
          </w:p>
          <w:p w14:paraId="3BF8390F" w14:textId="4B4F20A4" w:rsidR="00E06A88" w:rsidRPr="001B7704" w:rsidRDefault="00E06A88" w:rsidP="00E06A88">
            <w:pPr>
              <w:pStyle w:val="a4"/>
              <w:numPr>
                <w:ilvl w:val="0"/>
                <w:numId w:val="24"/>
              </w:numPr>
              <w:jc w:val="both"/>
            </w:pPr>
            <w:r w:rsidRPr="001B7704">
              <w:rPr>
                <w:color w:val="000000"/>
              </w:rPr>
              <w:t xml:space="preserve">Технический регламент «Безопасность лифтов» (ТР ТС 011/2011), утвержденного решением Комиссии Таможенного </w:t>
            </w:r>
            <w:r w:rsidRPr="001B7704">
              <w:rPr>
                <w:color w:val="000000"/>
              </w:rPr>
              <w:lastRenderedPageBreak/>
              <w:t>союза от 18.10.2011 № 824 «О принятии технического регламента Таможенного союза «Безопасность лифтов» </w:t>
            </w:r>
          </w:p>
          <w:p w14:paraId="3CB1C320"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ГОСТ Р 55967-2014 (ЕН 81-21:2009) Лифты. Специальные требования безопасности при установке новых лифтов в существующие здания</w:t>
            </w:r>
          </w:p>
          <w:p w14:paraId="0A9771D4"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ГОСТ Р 53780-2010 (ЕН 81-1:1998, ЕН 81-2:1998) «Лифты. Общие требования безопасности к устройству и установке»</w:t>
            </w:r>
          </w:p>
          <w:p w14:paraId="6EF68544" w14:textId="77777777" w:rsidR="00E06A88" w:rsidRPr="0005499B" w:rsidRDefault="00E06A88" w:rsidP="00E06A88">
            <w:pPr>
              <w:numPr>
                <w:ilvl w:val="0"/>
                <w:numId w:val="24"/>
              </w:numPr>
              <w:shd w:val="clear" w:color="auto" w:fill="FFFFFF"/>
              <w:spacing w:before="100" w:beforeAutospacing="1" w:after="100" w:afterAutospacing="1"/>
              <w:jc w:val="both"/>
              <w:rPr>
                <w:rStyle w:val="fontstyle24mailrucssattributepostfixmailrucssattributepostfix"/>
                <w:color w:val="000000"/>
              </w:rPr>
            </w:pPr>
            <w:r w:rsidRPr="001F2A68">
              <w:rPr>
                <w:rStyle w:val="fontstyle24mailrucssattributepostfixmailrucssattributepostfix"/>
                <w:color w:val="000000"/>
                <w:shd w:val="clear" w:color="auto" w:fill="FFFFFF"/>
              </w:rPr>
              <w:t>ГОСТ Р 53782-2010. «</w:t>
            </w:r>
            <w:r w:rsidRPr="001F2A68">
              <w:rPr>
                <w:color w:val="000000"/>
                <w:shd w:val="clear" w:color="auto" w:fill="FFFFFF"/>
              </w:rPr>
              <w:t>Национальный стандарт Российской Федерации. Лифты. Общие требования безопасности к устройству и установке</w:t>
            </w:r>
            <w:r w:rsidRPr="001F2A68">
              <w:rPr>
                <w:rStyle w:val="fontstyle24mailrucssattributepostfixmailrucssattributepostfix"/>
                <w:color w:val="000000"/>
                <w:shd w:val="clear" w:color="auto" w:fill="FFFFFF"/>
              </w:rPr>
              <w:t>»</w:t>
            </w:r>
          </w:p>
          <w:p w14:paraId="09F47345" w14:textId="1DE4800C"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05499B">
              <w:rPr>
                <w:color w:val="000000"/>
              </w:rPr>
              <w:t>ГОСТ 33984.1-2016 (EN 81-20:2014) Лифты. Общие требования безопасности к устройству и установке. Лифты для транспортирования людей или людей и грузов (с Поправками)</w:t>
            </w:r>
          </w:p>
          <w:p w14:paraId="79E036C6" w14:textId="77777777" w:rsidR="00E06A88" w:rsidRDefault="00E06A88" w:rsidP="00E06A88">
            <w:pPr>
              <w:numPr>
                <w:ilvl w:val="0"/>
                <w:numId w:val="24"/>
              </w:numPr>
              <w:shd w:val="clear" w:color="auto" w:fill="FFFFFF"/>
              <w:spacing w:before="100" w:beforeAutospacing="1" w:after="100" w:afterAutospacing="1"/>
              <w:jc w:val="both"/>
              <w:rPr>
                <w:color w:val="000000"/>
              </w:rPr>
            </w:pPr>
            <w:r w:rsidRPr="001F2A68">
              <w:rPr>
                <w:rStyle w:val="fontstyle24mailrucssattributepostfixmailrucssattributepostfix"/>
                <w:color w:val="000000"/>
              </w:rPr>
              <w:t>ГОСТ Р 53783-2010. «Национальный стандарт Российской Федерации. </w:t>
            </w:r>
            <w:r w:rsidRPr="001F2A68">
              <w:rPr>
                <w:color w:val="000000"/>
              </w:rPr>
              <w:t>Лифты. Правила и методы оценки соответствия лифтов в период эксплуатации</w:t>
            </w:r>
            <w:r w:rsidRPr="001F2A68">
              <w:rPr>
                <w:rStyle w:val="fontstyle24mailrucssattributepostfixmailrucssattributepostfix"/>
                <w:color w:val="000000"/>
              </w:rPr>
              <w:t>»</w:t>
            </w:r>
          </w:p>
          <w:p w14:paraId="6899F710" w14:textId="29A25200" w:rsidR="00E06A88" w:rsidRPr="00DE17AA" w:rsidRDefault="00E06A88" w:rsidP="00E06A88">
            <w:pPr>
              <w:numPr>
                <w:ilvl w:val="0"/>
                <w:numId w:val="24"/>
              </w:numPr>
              <w:shd w:val="clear" w:color="auto" w:fill="FFFFFF"/>
              <w:spacing w:before="100" w:beforeAutospacing="1" w:after="100" w:afterAutospacing="1"/>
              <w:jc w:val="both"/>
              <w:rPr>
                <w:color w:val="000000"/>
              </w:rPr>
            </w:pPr>
            <w:r w:rsidRPr="00DE17AA">
              <w:rPr>
                <w:color w:val="000000"/>
                <w:spacing w:val="-1"/>
                <w:shd w:val="clear" w:color="auto" w:fill="FFFFFF"/>
              </w:rPr>
              <w:t>ГОСТ Р 56943-2016 «Лифты. Общие требования безопасности к устройству и установке. Лифты для транспортирования грузов»</w:t>
            </w:r>
          </w:p>
          <w:p w14:paraId="7E403653" w14:textId="25906442" w:rsidR="00E06A88" w:rsidRPr="00DE17AA" w:rsidRDefault="00E06A88" w:rsidP="00E06A88">
            <w:pPr>
              <w:numPr>
                <w:ilvl w:val="0"/>
                <w:numId w:val="24"/>
              </w:numPr>
              <w:shd w:val="clear" w:color="auto" w:fill="FFFFFF"/>
              <w:spacing w:before="100" w:beforeAutospacing="1" w:after="100" w:afterAutospacing="1"/>
              <w:jc w:val="both"/>
              <w:rPr>
                <w:color w:val="000000"/>
              </w:rPr>
            </w:pPr>
            <w:r w:rsidRPr="00DE17AA">
              <w:rPr>
                <w:color w:val="000000"/>
                <w:spacing w:val="-1"/>
                <w:shd w:val="clear" w:color="auto" w:fill="FFFFFF"/>
              </w:rPr>
              <w:t xml:space="preserve">ВСН 53-86(р) / Госгражданстрой. Правила оценки физического износа жилых зданий. </w:t>
            </w:r>
            <w:r>
              <w:rPr>
                <w:color w:val="000000"/>
                <w:spacing w:val="-1"/>
                <w:shd w:val="clear" w:color="auto" w:fill="FFFFFF"/>
              </w:rPr>
              <w:t>–</w:t>
            </w:r>
            <w:r w:rsidRPr="00DE17AA">
              <w:rPr>
                <w:color w:val="000000"/>
                <w:spacing w:val="-1"/>
                <w:shd w:val="clear" w:color="auto" w:fill="FFFFFF"/>
              </w:rPr>
              <w:t>М., 1988.</w:t>
            </w:r>
          </w:p>
          <w:p w14:paraId="0070F75B"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spacing w:val="-1"/>
                <w:shd w:val="clear" w:color="auto" w:fill="FFFFFF"/>
              </w:rPr>
              <w:t>СП 13-102-2003. Правила обследования несущих конструкций и зданий. – М.: ГКРФ по строительству и жилищно-коммунальному комплексу, 2004.</w:t>
            </w:r>
          </w:p>
          <w:p w14:paraId="08CE1270" w14:textId="0D14FE09" w:rsidR="00E06A88" w:rsidRPr="00990150" w:rsidRDefault="00E06A88" w:rsidP="00E06A88">
            <w:pPr>
              <w:numPr>
                <w:ilvl w:val="0"/>
                <w:numId w:val="24"/>
              </w:numPr>
              <w:shd w:val="clear" w:color="auto" w:fill="FFFFFF"/>
              <w:spacing w:before="100" w:beforeAutospacing="1" w:after="100" w:afterAutospacing="1"/>
              <w:jc w:val="both"/>
            </w:pPr>
            <w:r w:rsidRPr="00990150">
              <w:t>СТБ EN </w:t>
            </w:r>
            <w:r w:rsidRPr="00990150">
              <w:rPr>
                <w:rStyle w:val="js-phone-number"/>
              </w:rPr>
              <w:t>81-58-2009</w:t>
            </w:r>
            <w:r w:rsidRPr="00990150">
              <w:t> Требования безопасности к конструкции и установке лифтов. Осмотр и испытания</w:t>
            </w:r>
          </w:p>
          <w:p w14:paraId="64A604E4"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ГОСТ Р 52382-2010 (ЕН 81-72:2003) Лифты пассажирские. Лифты для пожарных</w:t>
            </w:r>
          </w:p>
          <w:p w14:paraId="501678A1"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РД 10-72-94 Лифты пассажирские, больничные, грузовые и грузовые малые. Методические указания по проведению обследования технического состояния лифтов, отработавших нормативный срок службы</w:t>
            </w:r>
          </w:p>
          <w:p w14:paraId="091E99E6"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ВСН 41-85(р) Инструкция по разработке проектов организации и проектов производства работ по капитальному ремонту жилых зданий</w:t>
            </w:r>
          </w:p>
          <w:p w14:paraId="7602C51F" w14:textId="77777777" w:rsidR="00E06A88" w:rsidRPr="001F2A68" w:rsidRDefault="00E06A88" w:rsidP="00E06A88">
            <w:pPr>
              <w:numPr>
                <w:ilvl w:val="0"/>
                <w:numId w:val="24"/>
              </w:numPr>
              <w:shd w:val="clear" w:color="auto" w:fill="FFFFFF"/>
              <w:spacing w:before="100" w:beforeAutospacing="1" w:after="100" w:afterAutospacing="1"/>
              <w:jc w:val="both"/>
              <w:rPr>
                <w:color w:val="000000"/>
              </w:rPr>
            </w:pPr>
            <w:r w:rsidRPr="001F2A68">
              <w:rPr>
                <w:color w:val="000000"/>
              </w:rPr>
              <w:t>ГОСТ 31937-2011 Здания и сооружения. Правила обследования и мониторинга технического состояния</w:t>
            </w:r>
          </w:p>
          <w:p w14:paraId="6BA9E436" w14:textId="77777777" w:rsidR="00E06A88" w:rsidRDefault="00E06A88" w:rsidP="00E06A88">
            <w:pPr>
              <w:pStyle w:val="a4"/>
              <w:numPr>
                <w:ilvl w:val="0"/>
                <w:numId w:val="24"/>
              </w:numPr>
              <w:jc w:val="both"/>
            </w:pPr>
            <w:r w:rsidRPr="00835C73">
              <w:t>МДС 13-1.99 Инструкция о составе, порядке разработки, согласования и утверждения проектно-сметной документации на капитальный ремонт жилых зданий</w:t>
            </w:r>
          </w:p>
          <w:p w14:paraId="1941913D" w14:textId="77777777" w:rsidR="00E06A88" w:rsidRDefault="00E06A88" w:rsidP="00E06A88">
            <w:pPr>
              <w:pStyle w:val="a4"/>
              <w:numPr>
                <w:ilvl w:val="0"/>
                <w:numId w:val="24"/>
              </w:numPr>
              <w:jc w:val="both"/>
            </w:pPr>
            <w:r w:rsidRPr="00835C73">
              <w:t>СП 368.1325800.2017 Здания жилые. Правила проектирования капитального ремонта</w:t>
            </w:r>
          </w:p>
          <w:p w14:paraId="6611D720" w14:textId="2CB13238" w:rsidR="003A4A15" w:rsidRPr="00D276CF" w:rsidRDefault="003A4A15" w:rsidP="00E06A88">
            <w:pPr>
              <w:pStyle w:val="a4"/>
              <w:numPr>
                <w:ilvl w:val="0"/>
                <w:numId w:val="24"/>
              </w:numPr>
              <w:jc w:val="both"/>
            </w:pPr>
            <w:r>
              <w:t xml:space="preserve">Постановление Правительства от 24.06.2017г. №743 «Об организации безопасного использования и содержания лифтов» </w:t>
            </w:r>
          </w:p>
        </w:tc>
      </w:tr>
      <w:tr w:rsidR="00E06A88" w:rsidRPr="00D276CF" w14:paraId="517C1CF8" w14:textId="77777777" w:rsidTr="00F75239">
        <w:trPr>
          <w:trHeight w:val="535"/>
        </w:trPr>
        <w:tc>
          <w:tcPr>
            <w:tcW w:w="700" w:type="dxa"/>
          </w:tcPr>
          <w:p w14:paraId="4AC7A41D" w14:textId="712BB537" w:rsidR="00E06A88" w:rsidRPr="00D276CF" w:rsidRDefault="00E06A88" w:rsidP="00E06A88">
            <w:pPr>
              <w:jc w:val="center"/>
            </w:pPr>
            <w:r>
              <w:lastRenderedPageBreak/>
              <w:t>10</w:t>
            </w:r>
          </w:p>
        </w:tc>
        <w:tc>
          <w:tcPr>
            <w:tcW w:w="1926" w:type="dxa"/>
          </w:tcPr>
          <w:p w14:paraId="67EFC9E5" w14:textId="699CE698" w:rsidR="00E06A88" w:rsidRPr="00D276CF" w:rsidRDefault="00E06A88" w:rsidP="00E06A88">
            <w:pPr>
              <w:jc w:val="center"/>
            </w:pPr>
            <w:r w:rsidRPr="00D276CF">
              <w:t xml:space="preserve">Требования к </w:t>
            </w:r>
            <w:r>
              <w:t>составу проектно-сметной</w:t>
            </w:r>
            <w:r w:rsidRPr="00D276CF">
              <w:t xml:space="preserve"> документации </w:t>
            </w:r>
          </w:p>
          <w:p w14:paraId="75213C77" w14:textId="77777777" w:rsidR="00E06A88" w:rsidRPr="00D276CF" w:rsidRDefault="00E06A88" w:rsidP="00E06A88">
            <w:pPr>
              <w:jc w:val="center"/>
            </w:pPr>
          </w:p>
          <w:p w14:paraId="23F5206B" w14:textId="4E0A042B" w:rsidR="00E06A88" w:rsidRPr="00D276CF" w:rsidRDefault="00E06A88" w:rsidP="00E06A88">
            <w:pPr>
              <w:jc w:val="center"/>
            </w:pPr>
            <w:r>
              <w:t>Рабочий проект</w:t>
            </w:r>
          </w:p>
          <w:p w14:paraId="4EC1BA66" w14:textId="77777777" w:rsidR="00E06A88" w:rsidRPr="00D276CF" w:rsidRDefault="00E06A88" w:rsidP="00E06A88">
            <w:pPr>
              <w:jc w:val="center"/>
            </w:pPr>
          </w:p>
          <w:p w14:paraId="4242997D" w14:textId="77777777" w:rsidR="00E06A88" w:rsidRPr="00D276CF" w:rsidRDefault="00E06A88" w:rsidP="00E06A88">
            <w:pPr>
              <w:jc w:val="center"/>
            </w:pPr>
          </w:p>
          <w:p w14:paraId="17199F1D" w14:textId="29856C2F" w:rsidR="00E06A88" w:rsidRPr="00D276CF" w:rsidRDefault="00E06A88" w:rsidP="00E06A88">
            <w:pPr>
              <w:jc w:val="center"/>
            </w:pPr>
          </w:p>
        </w:tc>
        <w:tc>
          <w:tcPr>
            <w:tcW w:w="7520" w:type="dxa"/>
          </w:tcPr>
          <w:p w14:paraId="4CF9D501" w14:textId="4E2FDBD1" w:rsidR="00E06A88" w:rsidRPr="00D276CF" w:rsidRDefault="00E06A88" w:rsidP="00E06A88">
            <w:pPr>
              <w:jc w:val="both"/>
            </w:pPr>
            <w:r>
              <w:lastRenderedPageBreak/>
              <w:t xml:space="preserve">      </w:t>
            </w:r>
            <w:r w:rsidRPr="00D276CF">
              <w:t>Название проектной документации «</w:t>
            </w:r>
            <w:r>
              <w:t>Рабочий проект на замену лифтового оборудования</w:t>
            </w:r>
            <w:r w:rsidRPr="00D276CF">
              <w:t xml:space="preserve"> по адресу (указать адрес МКД) в городе (населенном пункте)</w:t>
            </w:r>
            <w:r w:rsidR="0038398A">
              <w:t xml:space="preserve"> (указать) </w:t>
            </w:r>
            <w:r w:rsidRPr="00D276CF">
              <w:t>»</w:t>
            </w:r>
          </w:p>
          <w:p w14:paraId="06B8DA68" w14:textId="3395B359" w:rsidR="00E06A88" w:rsidRPr="00D276CF" w:rsidRDefault="00E06A88" w:rsidP="00E06A88">
            <w:pPr>
              <w:pStyle w:val="a4"/>
              <w:jc w:val="both"/>
            </w:pPr>
            <w:r>
              <w:t>СОСТАВ ПРОЕКТНО-СМЕТНОЙ</w:t>
            </w:r>
            <w:r w:rsidRPr="00D276CF">
              <w:t xml:space="preserve"> ДОКУМЕНТАЦИИ:</w:t>
            </w:r>
          </w:p>
          <w:p w14:paraId="62B1E749" w14:textId="38FBA2FA" w:rsidR="00E06A88" w:rsidRDefault="00E06A88" w:rsidP="00E06A88">
            <w:pPr>
              <w:pStyle w:val="a4"/>
              <w:numPr>
                <w:ilvl w:val="0"/>
                <w:numId w:val="5"/>
              </w:numPr>
              <w:jc w:val="both"/>
              <w:rPr>
                <w:u w:val="single"/>
              </w:rPr>
            </w:pPr>
            <w:r>
              <w:rPr>
                <w:u w:val="single"/>
              </w:rPr>
              <w:t>ПОЯСНИТЕЛЬНАЯ ЗАПИСКА</w:t>
            </w:r>
          </w:p>
          <w:p w14:paraId="0A19131B" w14:textId="77777777" w:rsidR="00E06A88" w:rsidRPr="00DE5A36" w:rsidRDefault="00E06A88" w:rsidP="00E06A88">
            <w:pPr>
              <w:pStyle w:val="a4"/>
              <w:numPr>
                <w:ilvl w:val="0"/>
                <w:numId w:val="26"/>
              </w:numPr>
              <w:jc w:val="both"/>
            </w:pPr>
            <w:r w:rsidRPr="00DE5A36">
              <w:t>Титульный лист</w:t>
            </w:r>
          </w:p>
          <w:p w14:paraId="0EAC7F7D" w14:textId="0AA39902" w:rsidR="00E06A88" w:rsidRPr="00DE5A36" w:rsidRDefault="00E06A88" w:rsidP="00E06A88">
            <w:pPr>
              <w:pStyle w:val="a4"/>
              <w:numPr>
                <w:ilvl w:val="0"/>
                <w:numId w:val="26"/>
              </w:numPr>
              <w:jc w:val="both"/>
            </w:pPr>
            <w:r w:rsidRPr="00DE5A36">
              <w:t>Состав проекта</w:t>
            </w:r>
          </w:p>
          <w:p w14:paraId="0E39BFE0" w14:textId="1439F659" w:rsidR="00E06A88" w:rsidRDefault="00E06A88" w:rsidP="00E06A88">
            <w:pPr>
              <w:pStyle w:val="a4"/>
              <w:numPr>
                <w:ilvl w:val="0"/>
                <w:numId w:val="26"/>
              </w:numPr>
              <w:jc w:val="both"/>
            </w:pPr>
            <w:r w:rsidRPr="00DE5A36">
              <w:t>Содержание</w:t>
            </w:r>
          </w:p>
          <w:p w14:paraId="413196DA" w14:textId="77777777" w:rsidR="00E06A88" w:rsidRDefault="00E06A88" w:rsidP="00E06A88">
            <w:pPr>
              <w:pStyle w:val="a4"/>
              <w:numPr>
                <w:ilvl w:val="0"/>
                <w:numId w:val="26"/>
              </w:numPr>
              <w:jc w:val="both"/>
            </w:pPr>
            <w:r>
              <w:t>Общие данные</w:t>
            </w:r>
          </w:p>
          <w:p w14:paraId="0B20AA15" w14:textId="70FE9C11" w:rsidR="00E06A88" w:rsidRDefault="00E06A88" w:rsidP="00E06A88">
            <w:pPr>
              <w:pStyle w:val="a4"/>
              <w:numPr>
                <w:ilvl w:val="0"/>
                <w:numId w:val="26"/>
              </w:numPr>
              <w:jc w:val="both"/>
            </w:pPr>
            <w:r>
              <w:lastRenderedPageBreak/>
              <w:t>Характеристика объемно-планировочных и конструктивных решений</w:t>
            </w:r>
          </w:p>
          <w:p w14:paraId="68334438" w14:textId="11CD07B1" w:rsidR="00E06A88" w:rsidRDefault="00E06A88" w:rsidP="00E06A88">
            <w:pPr>
              <w:pStyle w:val="a4"/>
              <w:numPr>
                <w:ilvl w:val="0"/>
                <w:numId w:val="26"/>
              </w:numPr>
              <w:jc w:val="both"/>
            </w:pPr>
            <w:r>
              <w:t>План производства работ по усилению плиты перекрытия (при необходимости)</w:t>
            </w:r>
          </w:p>
          <w:p w14:paraId="77FCC5D3" w14:textId="77777777" w:rsidR="00E06A88" w:rsidRDefault="00E06A88" w:rsidP="00E06A88">
            <w:pPr>
              <w:pStyle w:val="a4"/>
              <w:numPr>
                <w:ilvl w:val="0"/>
                <w:numId w:val="26"/>
              </w:numPr>
              <w:jc w:val="both"/>
            </w:pPr>
            <w:r>
              <w:t>Краткое описание принятых методов производства работ</w:t>
            </w:r>
          </w:p>
          <w:p w14:paraId="3D164CAE" w14:textId="77777777" w:rsidR="00E06A88" w:rsidRDefault="00E06A88" w:rsidP="00E06A88">
            <w:pPr>
              <w:pStyle w:val="a4"/>
              <w:numPr>
                <w:ilvl w:val="0"/>
                <w:numId w:val="26"/>
              </w:numPr>
              <w:jc w:val="both"/>
            </w:pPr>
            <w:r>
              <w:t>Охрана труда</w:t>
            </w:r>
          </w:p>
          <w:p w14:paraId="619F56A4" w14:textId="77777777" w:rsidR="00E06A88" w:rsidRDefault="00E06A88" w:rsidP="00E06A88">
            <w:pPr>
              <w:pStyle w:val="a4"/>
              <w:numPr>
                <w:ilvl w:val="0"/>
                <w:numId w:val="26"/>
              </w:numPr>
              <w:jc w:val="both"/>
            </w:pPr>
            <w:r>
              <w:t>Противопожарные мероприятия</w:t>
            </w:r>
          </w:p>
          <w:p w14:paraId="0C4500A6" w14:textId="4E36A457" w:rsidR="00E06A88" w:rsidRDefault="00E06A88" w:rsidP="00E06A88">
            <w:pPr>
              <w:pStyle w:val="a4"/>
              <w:numPr>
                <w:ilvl w:val="0"/>
                <w:numId w:val="26"/>
              </w:numPr>
              <w:jc w:val="both"/>
            </w:pPr>
            <w:r>
              <w:t>Охрана окружающей среды</w:t>
            </w:r>
          </w:p>
          <w:p w14:paraId="7ADA7E40" w14:textId="77777777" w:rsidR="00E06A88" w:rsidRDefault="00E06A88" w:rsidP="00E06A88">
            <w:pPr>
              <w:pStyle w:val="a4"/>
              <w:numPr>
                <w:ilvl w:val="0"/>
                <w:numId w:val="26"/>
              </w:numPr>
              <w:jc w:val="both"/>
            </w:pPr>
            <w:r>
              <w:t>Список используемой литературы</w:t>
            </w:r>
          </w:p>
          <w:p w14:paraId="152A477A" w14:textId="77777777" w:rsidR="00E06A88" w:rsidRDefault="00E06A88" w:rsidP="00E06A88">
            <w:pPr>
              <w:pStyle w:val="a4"/>
              <w:numPr>
                <w:ilvl w:val="0"/>
                <w:numId w:val="26"/>
              </w:numPr>
              <w:jc w:val="both"/>
            </w:pPr>
            <w:r>
              <w:t xml:space="preserve">Приложения </w:t>
            </w:r>
          </w:p>
          <w:p w14:paraId="5DCF6052" w14:textId="1949A5FD" w:rsidR="00E06A88" w:rsidRDefault="00E06A88" w:rsidP="00E06A88">
            <w:pPr>
              <w:pStyle w:val="a4"/>
              <w:numPr>
                <w:ilvl w:val="1"/>
                <w:numId w:val="26"/>
              </w:numPr>
              <w:jc w:val="both"/>
            </w:pPr>
            <w:r>
              <w:t xml:space="preserve">Акт предпроектного обследования лифтового оборудования МКД; </w:t>
            </w:r>
          </w:p>
          <w:p w14:paraId="2405CFF7" w14:textId="39719C66" w:rsidR="00E06A88" w:rsidRDefault="00E06A88" w:rsidP="00E06A88">
            <w:pPr>
              <w:pStyle w:val="a4"/>
              <w:numPr>
                <w:ilvl w:val="1"/>
                <w:numId w:val="26"/>
              </w:numPr>
              <w:jc w:val="both"/>
            </w:pPr>
            <w:r>
              <w:t>Акт осмотра лифтового оборудования;</w:t>
            </w:r>
          </w:p>
          <w:p w14:paraId="1BD6FA40" w14:textId="2E808C40" w:rsidR="00E06A88" w:rsidRDefault="00E06A88" w:rsidP="00E06A88">
            <w:pPr>
              <w:pStyle w:val="a4"/>
              <w:numPr>
                <w:ilvl w:val="1"/>
                <w:numId w:val="26"/>
              </w:numPr>
              <w:jc w:val="both"/>
            </w:pPr>
            <w:r>
              <w:t>Техническое заключение по результатам обследования строительных конструкций лифтовой шахты;</w:t>
            </w:r>
          </w:p>
          <w:p w14:paraId="1A9A280D" w14:textId="7B22F053" w:rsidR="00E06A88" w:rsidRDefault="00E06A88" w:rsidP="00E06A88">
            <w:pPr>
              <w:pStyle w:val="a4"/>
              <w:numPr>
                <w:ilvl w:val="1"/>
                <w:numId w:val="26"/>
              </w:numPr>
              <w:jc w:val="both"/>
            </w:pPr>
            <w:r>
              <w:t>Фотофиксация объекта: приямок, лестница приямка, шахта лифта, направляющие и места их крепления, лифтовой портал, плита перекрытия МП (со стороны шахты), вход в МП, МП, монтажная балка (тоннаж, испытания), шкаф управления, диспетчерский контроль лифта, лебедка, ограничитель скорости, вводное устройство, потолок МП (в случае наличия протечек). Количество фотографий не менее 10 и не более 15 штук. Качество фотоматериалов: тип – цветные, разрешение не менее 12 мегапикселей.</w:t>
            </w:r>
          </w:p>
          <w:p w14:paraId="039DE5DD" w14:textId="7377AB15" w:rsidR="00E06A88" w:rsidRDefault="00E06A88" w:rsidP="00E06A88">
            <w:pPr>
              <w:pStyle w:val="a4"/>
              <w:numPr>
                <w:ilvl w:val="1"/>
                <w:numId w:val="26"/>
              </w:numPr>
              <w:jc w:val="both"/>
            </w:pPr>
            <w:r>
              <w:t>Дефектные ведомости: на демонтажные и монтажные работы лифтового оборудования (в т.ч. замена направляющих, общестроительные работы, электромонтажные работы, пусконаладочные работы и на полное техническое освидетельствование;</w:t>
            </w:r>
          </w:p>
          <w:p w14:paraId="07597D8E" w14:textId="50EB2B34" w:rsidR="00E06A88" w:rsidRPr="00DE5A36" w:rsidRDefault="00E06A88" w:rsidP="00E06A88">
            <w:pPr>
              <w:pStyle w:val="a4"/>
              <w:numPr>
                <w:ilvl w:val="1"/>
                <w:numId w:val="26"/>
              </w:numPr>
              <w:jc w:val="both"/>
            </w:pPr>
            <w:r>
              <w:t>Выписка из реестра членов саморегулируемой организации.</w:t>
            </w:r>
          </w:p>
          <w:p w14:paraId="166FDF4E" w14:textId="06AEC079" w:rsidR="00E06A88" w:rsidRDefault="00E06A88" w:rsidP="00E06A88">
            <w:pPr>
              <w:pStyle w:val="a4"/>
              <w:numPr>
                <w:ilvl w:val="0"/>
                <w:numId w:val="5"/>
              </w:numPr>
              <w:jc w:val="both"/>
              <w:rPr>
                <w:u w:val="single"/>
              </w:rPr>
            </w:pPr>
            <w:r>
              <w:rPr>
                <w:u w:val="single"/>
              </w:rPr>
              <w:t>РАБОЧИЕ ЧЕРТЕЖИ</w:t>
            </w:r>
          </w:p>
          <w:p w14:paraId="57B9EAC5" w14:textId="1270612F" w:rsidR="00E06A88" w:rsidRDefault="00E06A88" w:rsidP="00E06A88">
            <w:pPr>
              <w:pStyle w:val="a4"/>
              <w:numPr>
                <w:ilvl w:val="0"/>
                <w:numId w:val="27"/>
              </w:numPr>
              <w:ind w:left="1113"/>
              <w:jc w:val="both"/>
            </w:pPr>
            <w:r>
              <w:t>Разрез шахты лифта (установка временных ограждений)</w:t>
            </w:r>
          </w:p>
          <w:p w14:paraId="31BF91DC" w14:textId="1A6BF709" w:rsidR="00E06A88" w:rsidRDefault="00E06A88" w:rsidP="00E06A88">
            <w:pPr>
              <w:pStyle w:val="a4"/>
              <w:numPr>
                <w:ilvl w:val="0"/>
                <w:numId w:val="27"/>
              </w:numPr>
              <w:ind w:left="1113"/>
              <w:jc w:val="both"/>
            </w:pPr>
            <w:r>
              <w:t>Р</w:t>
            </w:r>
            <w:r w:rsidRPr="00796E1A">
              <w:t>азрез шахты лифта с высотными отметками этажей и МП</w:t>
            </w:r>
          </w:p>
          <w:p w14:paraId="3AF0C56C" w14:textId="6750BD25" w:rsidR="00E06A88" w:rsidRDefault="00E06A88" w:rsidP="00E06A88">
            <w:pPr>
              <w:pStyle w:val="a4"/>
              <w:numPr>
                <w:ilvl w:val="0"/>
                <w:numId w:val="27"/>
              </w:numPr>
              <w:ind w:left="1113"/>
              <w:jc w:val="both"/>
            </w:pPr>
            <w:r>
              <w:t>План МП (схема размещения закладных деталей)</w:t>
            </w:r>
          </w:p>
          <w:p w14:paraId="4853923A" w14:textId="58258BAF" w:rsidR="00E06A88" w:rsidRDefault="00E06A88" w:rsidP="00E06A88">
            <w:pPr>
              <w:pStyle w:val="a4"/>
              <w:numPr>
                <w:ilvl w:val="0"/>
                <w:numId w:val="27"/>
              </w:numPr>
              <w:ind w:left="1113"/>
              <w:jc w:val="both"/>
            </w:pPr>
            <w:r>
              <w:t>План МП (размещение лифтового оборудования)</w:t>
            </w:r>
          </w:p>
          <w:p w14:paraId="48B1C23E" w14:textId="01296AB1" w:rsidR="00E06A88" w:rsidRDefault="00E06A88" w:rsidP="00E06A88">
            <w:pPr>
              <w:pStyle w:val="a4"/>
              <w:numPr>
                <w:ilvl w:val="0"/>
                <w:numId w:val="27"/>
              </w:numPr>
              <w:ind w:left="1113"/>
              <w:jc w:val="both"/>
            </w:pPr>
            <w:r>
              <w:t>План шахты лифта и приямка</w:t>
            </w:r>
          </w:p>
          <w:p w14:paraId="2EDAB319" w14:textId="56BB3D80" w:rsidR="00E06A88" w:rsidRDefault="00E06A88" w:rsidP="00E06A88">
            <w:pPr>
              <w:pStyle w:val="a4"/>
              <w:numPr>
                <w:ilvl w:val="0"/>
                <w:numId w:val="27"/>
              </w:numPr>
              <w:ind w:left="1113"/>
              <w:jc w:val="both"/>
            </w:pPr>
            <w:r>
              <w:t>Схема усиления плиты перекрытия (при необходимости)</w:t>
            </w:r>
          </w:p>
          <w:p w14:paraId="171598E1" w14:textId="2259751D" w:rsidR="00E06A88" w:rsidRDefault="00E06A88" w:rsidP="00E06A88">
            <w:pPr>
              <w:pStyle w:val="a4"/>
              <w:numPr>
                <w:ilvl w:val="0"/>
                <w:numId w:val="27"/>
              </w:numPr>
              <w:ind w:left="1113"/>
              <w:jc w:val="both"/>
            </w:pPr>
            <w:r>
              <w:t>Развертка стен шахты, схема разбивки направляющих</w:t>
            </w:r>
          </w:p>
          <w:p w14:paraId="72DCD7C5" w14:textId="77777777" w:rsidR="00E06A88" w:rsidRDefault="00E06A88" w:rsidP="00E06A88">
            <w:pPr>
              <w:pStyle w:val="a4"/>
              <w:numPr>
                <w:ilvl w:val="0"/>
                <w:numId w:val="27"/>
              </w:numPr>
              <w:ind w:left="1113"/>
              <w:jc w:val="both"/>
            </w:pPr>
            <w:r>
              <w:t>Сечение дверного проема и рабочий вид обрамления шахты лифта</w:t>
            </w:r>
          </w:p>
          <w:p w14:paraId="6777F9E7" w14:textId="14985620" w:rsidR="00E06A88" w:rsidRDefault="00E06A88" w:rsidP="00E06A88">
            <w:pPr>
              <w:pStyle w:val="a4"/>
              <w:numPr>
                <w:ilvl w:val="0"/>
                <w:numId w:val="27"/>
              </w:numPr>
              <w:ind w:left="1113"/>
              <w:jc w:val="both"/>
            </w:pPr>
            <w:r>
              <w:t xml:space="preserve">Освещение и розеточная сеть шахты и МП </w:t>
            </w:r>
          </w:p>
          <w:p w14:paraId="3A1BF939" w14:textId="77777777" w:rsidR="00E06A88" w:rsidRDefault="00E06A88" w:rsidP="00E06A88">
            <w:pPr>
              <w:pStyle w:val="a4"/>
              <w:numPr>
                <w:ilvl w:val="0"/>
                <w:numId w:val="27"/>
              </w:numPr>
              <w:ind w:left="1113"/>
              <w:jc w:val="both"/>
            </w:pPr>
            <w:r>
              <w:t>Схема защитного заземления лифтового оборудования</w:t>
            </w:r>
          </w:p>
          <w:p w14:paraId="1F75133A" w14:textId="4AB4880D" w:rsidR="00E06A88" w:rsidRDefault="00E06A88" w:rsidP="00E06A88">
            <w:pPr>
              <w:pStyle w:val="a4"/>
              <w:numPr>
                <w:ilvl w:val="0"/>
                <w:numId w:val="27"/>
              </w:numPr>
              <w:ind w:left="1113"/>
              <w:jc w:val="both"/>
            </w:pPr>
            <w:r>
              <w:t>Диспетчерская связь. Схема соединений и расположение оборудования в МП</w:t>
            </w:r>
          </w:p>
          <w:p w14:paraId="0AD4420D" w14:textId="77777777" w:rsidR="00E06A88" w:rsidRDefault="00E06A88" w:rsidP="00E06A88">
            <w:pPr>
              <w:pStyle w:val="a4"/>
              <w:ind w:left="1113"/>
              <w:jc w:val="both"/>
            </w:pPr>
          </w:p>
          <w:p w14:paraId="59A1FA7B" w14:textId="77777777" w:rsidR="00E06A88" w:rsidRPr="00EE0740" w:rsidRDefault="00E06A88" w:rsidP="00E06A88">
            <w:pPr>
              <w:pStyle w:val="a4"/>
              <w:numPr>
                <w:ilvl w:val="0"/>
                <w:numId w:val="5"/>
              </w:numPr>
              <w:jc w:val="both"/>
              <w:rPr>
                <w:u w:val="single"/>
              </w:rPr>
            </w:pPr>
            <w:r w:rsidRPr="00EE0740">
              <w:rPr>
                <w:u w:val="single"/>
              </w:rPr>
              <w:t xml:space="preserve">СМЕТНАЯ ДОКУМЕНТАЦИЯ. </w:t>
            </w:r>
          </w:p>
          <w:p w14:paraId="36133007" w14:textId="77777777" w:rsidR="00E06A88" w:rsidRPr="00EE0740" w:rsidRDefault="00E06A88" w:rsidP="00E06A88">
            <w:pPr>
              <w:pStyle w:val="a4"/>
              <w:numPr>
                <w:ilvl w:val="0"/>
                <w:numId w:val="28"/>
              </w:numPr>
              <w:jc w:val="both"/>
            </w:pPr>
            <w:r w:rsidRPr="00EE0740">
              <w:t>Сводный сметный расчет</w:t>
            </w:r>
          </w:p>
          <w:p w14:paraId="1926533D" w14:textId="77777777" w:rsidR="00E06A88" w:rsidRPr="00EE0740" w:rsidRDefault="00E06A88" w:rsidP="00E06A88">
            <w:pPr>
              <w:pStyle w:val="a4"/>
              <w:numPr>
                <w:ilvl w:val="1"/>
                <w:numId w:val="28"/>
              </w:numPr>
              <w:jc w:val="both"/>
            </w:pPr>
            <w:r w:rsidRPr="00EE0740">
              <w:t>Глава 2. Основные объекты строительства на замену 1 лифта*</w:t>
            </w:r>
          </w:p>
          <w:p w14:paraId="28455A6A" w14:textId="77777777" w:rsidR="00E06A88" w:rsidRPr="00EE0740" w:rsidRDefault="00E06A88" w:rsidP="00E06A88">
            <w:pPr>
              <w:pStyle w:val="a4"/>
              <w:numPr>
                <w:ilvl w:val="1"/>
                <w:numId w:val="28"/>
              </w:numPr>
              <w:jc w:val="both"/>
            </w:pPr>
            <w:r w:rsidRPr="00EE0740">
              <w:rPr>
                <w:color w:val="000000"/>
              </w:rPr>
              <w:lastRenderedPageBreak/>
              <w:t>Глава 12. Проектные и изыскательские работы. Указывается номер и дата договора на проектные работы и стоимость работ на основании справки о стоимости работ по разработке проектной документации на проведение капитального ремонта МКД</w:t>
            </w:r>
          </w:p>
          <w:p w14:paraId="07AA5314" w14:textId="77777777" w:rsidR="00E06A88" w:rsidRPr="00EE0740" w:rsidRDefault="00E06A88" w:rsidP="00E06A88">
            <w:pPr>
              <w:pStyle w:val="a4"/>
              <w:numPr>
                <w:ilvl w:val="0"/>
                <w:numId w:val="28"/>
              </w:numPr>
              <w:jc w:val="both"/>
            </w:pPr>
            <w:r w:rsidRPr="00EE0740">
              <w:t>Объектный сметный расчет на замену 1 лифта*</w:t>
            </w:r>
          </w:p>
          <w:p w14:paraId="2C41CD14" w14:textId="77777777" w:rsidR="00E06A88" w:rsidRPr="00EE0740" w:rsidRDefault="00E06A88" w:rsidP="00E06A88">
            <w:pPr>
              <w:pStyle w:val="a4"/>
              <w:numPr>
                <w:ilvl w:val="1"/>
                <w:numId w:val="28"/>
              </w:numPr>
              <w:jc w:val="both"/>
            </w:pPr>
            <w:r w:rsidRPr="00EE0740">
              <w:t>Локальные сметные расчеты</w:t>
            </w:r>
          </w:p>
          <w:p w14:paraId="7365558C" w14:textId="77777777" w:rsidR="00E06A88" w:rsidRPr="00EE0740" w:rsidRDefault="00E06A88" w:rsidP="00E06A88">
            <w:pPr>
              <w:pStyle w:val="a4"/>
              <w:numPr>
                <w:ilvl w:val="0"/>
                <w:numId w:val="28"/>
              </w:numPr>
              <w:jc w:val="both"/>
            </w:pPr>
            <w:r w:rsidRPr="00EE0740">
              <w:t>Локальные сметные расчеты</w:t>
            </w:r>
          </w:p>
          <w:p w14:paraId="118FE189" w14:textId="77777777" w:rsidR="00E06A88" w:rsidRPr="00EE0740" w:rsidRDefault="00E06A88" w:rsidP="00E06A88">
            <w:pPr>
              <w:pStyle w:val="a4"/>
              <w:numPr>
                <w:ilvl w:val="1"/>
                <w:numId w:val="28"/>
              </w:numPr>
              <w:jc w:val="both"/>
            </w:pPr>
            <w:r w:rsidRPr="00EE0740">
              <w:t>Основные виды работ</w:t>
            </w:r>
          </w:p>
          <w:p w14:paraId="57CBFA0B" w14:textId="77777777" w:rsidR="00E06A88" w:rsidRPr="00EE0740" w:rsidRDefault="00E06A88" w:rsidP="00E06A88">
            <w:pPr>
              <w:pStyle w:val="a4"/>
              <w:numPr>
                <w:ilvl w:val="1"/>
                <w:numId w:val="28"/>
              </w:numPr>
              <w:jc w:val="both"/>
            </w:pPr>
            <w:r w:rsidRPr="00EE0740">
              <w:t>Прочие работы и затраты</w:t>
            </w:r>
          </w:p>
          <w:p w14:paraId="47445774" w14:textId="77777777" w:rsidR="00E06A88" w:rsidRPr="00EE0740" w:rsidRDefault="00E06A88" w:rsidP="00E06A88">
            <w:pPr>
              <w:pStyle w:val="a4"/>
              <w:numPr>
                <w:ilvl w:val="1"/>
                <w:numId w:val="28"/>
              </w:numPr>
              <w:jc w:val="both"/>
            </w:pPr>
            <w:r w:rsidRPr="00EE0740">
              <w:t>Непредвиденные затраты – 2%</w:t>
            </w:r>
          </w:p>
          <w:p w14:paraId="23DBE6B7" w14:textId="77777777" w:rsidR="00E06A88" w:rsidRPr="00EE0740" w:rsidRDefault="00E06A88" w:rsidP="00E06A88">
            <w:pPr>
              <w:pStyle w:val="a4"/>
              <w:numPr>
                <w:ilvl w:val="1"/>
                <w:numId w:val="28"/>
              </w:numPr>
              <w:jc w:val="both"/>
            </w:pPr>
            <w:r w:rsidRPr="00EE0740">
              <w:t>Налоги и обязательные платежи – НДС 20%.</w:t>
            </w:r>
          </w:p>
          <w:p w14:paraId="462ED1B2" w14:textId="7AD67286" w:rsidR="00E06A88" w:rsidRPr="00EE0740" w:rsidRDefault="00E06A88" w:rsidP="00E06A88">
            <w:pPr>
              <w:jc w:val="both"/>
            </w:pPr>
            <w:r w:rsidRPr="00EE0740">
              <w:t xml:space="preserve">* В случае, если в подъезде более одного </w:t>
            </w:r>
            <w:r>
              <w:t>–</w:t>
            </w:r>
            <w:r w:rsidRPr="00EE0740">
              <w:t xml:space="preserve"> 2 лифта, то сводный сметный расчет и объектный сметный расчет формируются на МКД.</w:t>
            </w:r>
          </w:p>
          <w:p w14:paraId="0D2F83FE" w14:textId="77777777" w:rsidR="00E06A88" w:rsidRPr="00EE0740" w:rsidRDefault="00E06A88" w:rsidP="00E06A88">
            <w:pPr>
              <w:jc w:val="both"/>
              <w:rPr>
                <w:color w:val="000000"/>
              </w:rPr>
            </w:pPr>
            <w:r w:rsidRPr="00EE0740">
              <w:rPr>
                <w:color w:val="000000"/>
              </w:rPr>
              <w:t>При формировании сметной документации обязательно присвоение номеров для сводного сметного расчета, объектного сметного расчета и локальных сметных расчетов.</w:t>
            </w:r>
          </w:p>
          <w:p w14:paraId="72E75115" w14:textId="77777777" w:rsidR="00E06A88" w:rsidRPr="00793788" w:rsidRDefault="00E06A88" w:rsidP="00E06A88">
            <w:pPr>
              <w:jc w:val="both"/>
              <w:rPr>
                <w:color w:val="000000"/>
              </w:rPr>
            </w:pPr>
            <w:r>
              <w:rPr>
                <w:color w:val="000000"/>
              </w:rPr>
              <w:t xml:space="preserve">         </w:t>
            </w:r>
            <w:r w:rsidRPr="00793788">
              <w:rPr>
                <w:color w:val="000000"/>
              </w:rPr>
              <w:t>4. Приемка-сдача документации</w:t>
            </w:r>
          </w:p>
          <w:p w14:paraId="2F1E7A1B" w14:textId="77777777" w:rsidR="00E06A88" w:rsidRPr="00EE0740" w:rsidRDefault="00E06A88" w:rsidP="00E06A88">
            <w:pPr>
              <w:jc w:val="both"/>
              <w:rPr>
                <w:color w:val="000000"/>
              </w:rPr>
            </w:pPr>
            <w:r>
              <w:rPr>
                <w:color w:val="000000"/>
              </w:rPr>
              <w:t xml:space="preserve">      4</w:t>
            </w:r>
            <w:r w:rsidRPr="00EE0740">
              <w:rPr>
                <w:color w:val="000000"/>
              </w:rPr>
              <w:t xml:space="preserve">.1. При предъявлении в электронном виде проектно – сметной документации </w:t>
            </w:r>
            <w:r w:rsidRPr="00EE0740">
              <w:t>по ремонту, замене или модернизации лифтов, ремонту лифтовых шахт, машинных и блочных помещений</w:t>
            </w:r>
            <w:r w:rsidRPr="00EE0740">
              <w:rPr>
                <w:color w:val="000000"/>
              </w:rPr>
              <w:t xml:space="preserve"> по одному адресу должна быть 1 (одна электронная папка), в которой располагаются:</w:t>
            </w:r>
          </w:p>
          <w:p w14:paraId="3F3F31CE" w14:textId="77777777" w:rsidR="00E06A88" w:rsidRPr="00EE0740" w:rsidRDefault="00E06A88" w:rsidP="00E06A88">
            <w:pPr>
              <w:jc w:val="both"/>
              <w:rPr>
                <w:color w:val="000000"/>
              </w:rPr>
            </w:pPr>
            <w:r>
              <w:rPr>
                <w:color w:val="000000"/>
              </w:rPr>
              <w:t xml:space="preserve">      4</w:t>
            </w:r>
            <w:r w:rsidRPr="00EE0740">
              <w:rPr>
                <w:color w:val="000000"/>
              </w:rPr>
              <w:t>.1.1. Папка с Техническим заключением и приложениями</w:t>
            </w:r>
          </w:p>
          <w:p w14:paraId="76667710" w14:textId="77777777" w:rsidR="00E06A88" w:rsidRPr="00EE0740" w:rsidRDefault="00E06A88" w:rsidP="00E06A88">
            <w:pPr>
              <w:jc w:val="both"/>
              <w:rPr>
                <w:color w:val="000000"/>
              </w:rPr>
            </w:pPr>
            <w:r>
              <w:rPr>
                <w:color w:val="000000"/>
              </w:rPr>
              <w:t xml:space="preserve">      4</w:t>
            </w:r>
            <w:r w:rsidRPr="00EE0740">
              <w:rPr>
                <w:color w:val="000000"/>
              </w:rPr>
              <w:t>.1.2. Папка со сметной документацией в формате xml</w:t>
            </w:r>
          </w:p>
          <w:p w14:paraId="53F288BD" w14:textId="77777777" w:rsidR="00E06A88" w:rsidRPr="00EE0740" w:rsidRDefault="00E06A88" w:rsidP="00E06A88">
            <w:pPr>
              <w:jc w:val="both"/>
              <w:rPr>
                <w:color w:val="000000"/>
              </w:rPr>
            </w:pPr>
            <w:r>
              <w:rPr>
                <w:color w:val="000000"/>
              </w:rPr>
              <w:t xml:space="preserve">      4</w:t>
            </w:r>
            <w:r w:rsidRPr="00EE0740">
              <w:rPr>
                <w:color w:val="000000"/>
              </w:rPr>
              <w:t>.1.3. Папка со сметной документацией в формате exel.</w:t>
            </w:r>
          </w:p>
          <w:p w14:paraId="1A74921B" w14:textId="77777777" w:rsidR="00E06A88" w:rsidRPr="00EE0740" w:rsidRDefault="00E06A88" w:rsidP="00E06A88">
            <w:pPr>
              <w:jc w:val="both"/>
              <w:rPr>
                <w:color w:val="000000"/>
              </w:rPr>
            </w:pPr>
            <w:r>
              <w:rPr>
                <w:color w:val="000000"/>
              </w:rPr>
              <w:t xml:space="preserve">      4</w:t>
            </w:r>
            <w:r w:rsidRPr="00EE0740">
              <w:rPr>
                <w:color w:val="000000"/>
              </w:rPr>
              <w:t>.2. В локальных сметных расчетах в формате xml должны быть заполнены свойства:</w:t>
            </w:r>
          </w:p>
          <w:p w14:paraId="0515C850" w14:textId="77777777" w:rsidR="00E06A88" w:rsidRPr="00EE0740" w:rsidRDefault="00E06A88" w:rsidP="00E06A88">
            <w:pPr>
              <w:jc w:val="both"/>
              <w:rPr>
                <w:color w:val="000000"/>
              </w:rPr>
            </w:pPr>
            <w:r>
              <w:rPr>
                <w:color w:val="000000"/>
              </w:rPr>
              <w:t xml:space="preserve">      4</w:t>
            </w:r>
            <w:r w:rsidRPr="00EE0740">
              <w:rPr>
                <w:color w:val="000000"/>
              </w:rPr>
              <w:t>.2.1. Наименование стройки</w:t>
            </w:r>
          </w:p>
          <w:p w14:paraId="2FB268E0" w14:textId="77777777" w:rsidR="00E06A88" w:rsidRPr="00EE0740" w:rsidRDefault="00E06A88" w:rsidP="00E06A88">
            <w:pPr>
              <w:jc w:val="both"/>
              <w:rPr>
                <w:color w:val="000000"/>
              </w:rPr>
            </w:pPr>
            <w:r>
              <w:rPr>
                <w:color w:val="000000"/>
              </w:rPr>
              <w:t xml:space="preserve">      4</w:t>
            </w:r>
            <w:r w:rsidRPr="00EE0740">
              <w:rPr>
                <w:color w:val="000000"/>
              </w:rPr>
              <w:t>.2.2. Наименование работ и затрат</w:t>
            </w:r>
          </w:p>
          <w:p w14:paraId="6A6E1B9C" w14:textId="77777777" w:rsidR="00E06A88" w:rsidRPr="00EE0740" w:rsidRDefault="00E06A88" w:rsidP="00E06A88">
            <w:pPr>
              <w:jc w:val="both"/>
              <w:rPr>
                <w:color w:val="000000"/>
              </w:rPr>
            </w:pPr>
            <w:r w:rsidRPr="00EE0740">
              <w:rPr>
                <w:color w:val="000000"/>
              </w:rPr>
              <w:t xml:space="preserve">     При этом наименование файлов xml и exel не должно превышать 25 символов.</w:t>
            </w:r>
          </w:p>
          <w:p w14:paraId="1D261F64" w14:textId="607D0AE1" w:rsidR="00E06A88" w:rsidRPr="00EE0740" w:rsidRDefault="00E06A88" w:rsidP="00E06A88">
            <w:pPr>
              <w:jc w:val="both"/>
              <w:rPr>
                <w:color w:val="000000"/>
              </w:rPr>
            </w:pPr>
            <w:r>
              <w:rPr>
                <w:color w:val="000000"/>
              </w:rPr>
              <w:t xml:space="preserve">      4.3. При сдаче проектно–</w:t>
            </w:r>
            <w:r w:rsidRPr="00EE0740">
              <w:rPr>
                <w:color w:val="000000"/>
              </w:rPr>
              <w:t>сметной документации в электронном виде на электронном носителе должна быть указана следующая информация:</w:t>
            </w:r>
          </w:p>
          <w:p w14:paraId="5A8F127F" w14:textId="77777777" w:rsidR="00E06A88" w:rsidRPr="00EE0740" w:rsidRDefault="00E06A88" w:rsidP="00E06A88">
            <w:pPr>
              <w:jc w:val="both"/>
              <w:rPr>
                <w:color w:val="000000"/>
              </w:rPr>
            </w:pPr>
            <w:r>
              <w:rPr>
                <w:color w:val="000000"/>
              </w:rPr>
              <w:t xml:space="preserve">      4.3</w:t>
            </w:r>
            <w:r w:rsidRPr="00EE0740">
              <w:rPr>
                <w:color w:val="000000"/>
              </w:rPr>
              <w:t>.1. ОМС</w:t>
            </w:r>
          </w:p>
          <w:p w14:paraId="3DC583CE" w14:textId="77777777" w:rsidR="00E06A88" w:rsidRPr="00EE0740" w:rsidRDefault="00E06A88" w:rsidP="00E06A88">
            <w:pPr>
              <w:jc w:val="both"/>
              <w:rPr>
                <w:color w:val="000000"/>
              </w:rPr>
            </w:pPr>
            <w:r>
              <w:rPr>
                <w:color w:val="000000"/>
              </w:rPr>
              <w:t xml:space="preserve">      4.3</w:t>
            </w:r>
            <w:r w:rsidRPr="00EE0740">
              <w:rPr>
                <w:color w:val="000000"/>
              </w:rPr>
              <w:t>.2. Адрес МКД</w:t>
            </w:r>
          </w:p>
          <w:p w14:paraId="7302E79B" w14:textId="1BECFC77" w:rsidR="00E06A88" w:rsidRPr="0096239D" w:rsidRDefault="00E06A88" w:rsidP="00E06A88">
            <w:pPr>
              <w:jc w:val="both"/>
              <w:rPr>
                <w:color w:val="000000"/>
              </w:rPr>
            </w:pPr>
            <w:r w:rsidRPr="00EE0740">
              <w:rPr>
                <w:color w:val="000000"/>
              </w:rPr>
              <w:t xml:space="preserve">      Если на одном электронном носителе несколько ОМС и МКД, то необходимо указать каждый ОМС и каждый МКД.</w:t>
            </w:r>
          </w:p>
        </w:tc>
      </w:tr>
      <w:tr w:rsidR="00E06A88" w:rsidRPr="00D276CF" w14:paraId="105B9892" w14:textId="77777777" w:rsidTr="00F75239">
        <w:trPr>
          <w:trHeight w:val="535"/>
        </w:trPr>
        <w:tc>
          <w:tcPr>
            <w:tcW w:w="700" w:type="dxa"/>
          </w:tcPr>
          <w:p w14:paraId="21703315" w14:textId="46B11C4B" w:rsidR="00E06A88" w:rsidRPr="00D276CF" w:rsidRDefault="00E06A88" w:rsidP="00E06A88">
            <w:pPr>
              <w:jc w:val="center"/>
            </w:pPr>
            <w:r>
              <w:lastRenderedPageBreak/>
              <w:t>11</w:t>
            </w:r>
          </w:p>
        </w:tc>
        <w:tc>
          <w:tcPr>
            <w:tcW w:w="1926" w:type="dxa"/>
          </w:tcPr>
          <w:p w14:paraId="68647010" w14:textId="2FCFF8E8" w:rsidR="00E06A88" w:rsidRPr="009938AC" w:rsidRDefault="00E06A88" w:rsidP="00E06A88">
            <w:pPr>
              <w:jc w:val="center"/>
              <w:rPr>
                <w:strike/>
              </w:rPr>
            </w:pPr>
            <w:r w:rsidRPr="009938AC">
              <w:t xml:space="preserve">Требования к оформлению </w:t>
            </w:r>
            <w:r>
              <w:t>проектно-сметной документации</w:t>
            </w:r>
          </w:p>
        </w:tc>
        <w:tc>
          <w:tcPr>
            <w:tcW w:w="7520" w:type="dxa"/>
          </w:tcPr>
          <w:p w14:paraId="2AEAE4E3" w14:textId="72E75EF8" w:rsidR="00E06A88" w:rsidRPr="009938AC" w:rsidRDefault="00E06A88" w:rsidP="00E06A88">
            <w:pPr>
              <w:jc w:val="both"/>
              <w:rPr>
                <w:color w:val="000000"/>
              </w:rPr>
            </w:pPr>
            <w:r w:rsidRPr="009938AC">
              <w:rPr>
                <w:color w:val="000000"/>
              </w:rPr>
              <w:t xml:space="preserve">     </w:t>
            </w:r>
            <w:r>
              <w:t>Предоставить Заказчику проектную документацию в 2-х (двух) экземплярах на бумажном носителе, и одном экземпляре на электронном носителе. Текстовую и графическую части документации предоставить в стандартных форматах, обеспечивающих возможность чтения и редактирования (формат dwg). Бумажные экземпляры предоставляются Заказчику со сквозной нумерацией страниц и в прошитом виде в защитной (пластиковой) папке.</w:t>
            </w:r>
          </w:p>
        </w:tc>
      </w:tr>
      <w:tr w:rsidR="0038398A" w:rsidRPr="00D276CF" w14:paraId="116B91E9" w14:textId="77777777" w:rsidTr="00F75239">
        <w:trPr>
          <w:trHeight w:val="535"/>
        </w:trPr>
        <w:tc>
          <w:tcPr>
            <w:tcW w:w="700" w:type="dxa"/>
          </w:tcPr>
          <w:p w14:paraId="06C9F8A2" w14:textId="66C95083" w:rsidR="0038398A" w:rsidRDefault="0038398A" w:rsidP="0038398A">
            <w:pPr>
              <w:jc w:val="center"/>
            </w:pPr>
            <w:r>
              <w:t>12</w:t>
            </w:r>
          </w:p>
        </w:tc>
        <w:tc>
          <w:tcPr>
            <w:tcW w:w="1926" w:type="dxa"/>
          </w:tcPr>
          <w:p w14:paraId="0D5415B4" w14:textId="23B615F8" w:rsidR="0038398A" w:rsidRPr="009938AC" w:rsidRDefault="0038398A" w:rsidP="0038398A">
            <w:pPr>
              <w:jc w:val="center"/>
            </w:pPr>
            <w:r>
              <w:t>Требование к проведению согласований</w:t>
            </w:r>
          </w:p>
        </w:tc>
        <w:tc>
          <w:tcPr>
            <w:tcW w:w="7520" w:type="dxa"/>
          </w:tcPr>
          <w:p w14:paraId="1B759965" w14:textId="77777777" w:rsidR="0038398A" w:rsidRPr="003D6044" w:rsidRDefault="0038398A" w:rsidP="0038398A">
            <w:pPr>
              <w:jc w:val="both"/>
            </w:pPr>
            <w:r w:rsidRPr="003D6044">
              <w:t>Документация согласовывается с «Заказчиком» в рабочем порядке на каждом этапе проектирования.</w:t>
            </w:r>
          </w:p>
          <w:p w14:paraId="098A8A6A" w14:textId="77777777" w:rsidR="0038398A" w:rsidRPr="003D6044" w:rsidRDefault="0038398A" w:rsidP="0038398A">
            <w:pPr>
              <w:ind w:firstLine="317"/>
              <w:jc w:val="both"/>
            </w:pPr>
            <w:r w:rsidRPr="003D6044">
              <w:t xml:space="preserve">Этапы: </w:t>
            </w:r>
          </w:p>
          <w:p w14:paraId="22ECCC5E" w14:textId="77777777" w:rsidR="0038398A" w:rsidRPr="003D6044" w:rsidRDefault="0038398A" w:rsidP="0038398A">
            <w:pPr>
              <w:ind w:firstLine="317"/>
              <w:jc w:val="both"/>
            </w:pPr>
            <w:r w:rsidRPr="003D6044">
              <w:t xml:space="preserve">- составление дефектной ведомости; </w:t>
            </w:r>
          </w:p>
          <w:p w14:paraId="7168ED0A" w14:textId="77777777" w:rsidR="0038398A" w:rsidRPr="003D6044" w:rsidRDefault="0038398A" w:rsidP="0038398A">
            <w:pPr>
              <w:ind w:firstLine="317"/>
              <w:jc w:val="both"/>
            </w:pPr>
            <w:r w:rsidRPr="003D6044">
              <w:t xml:space="preserve">- разработка архитектурно-конструктивных и инженерных решений; </w:t>
            </w:r>
          </w:p>
          <w:p w14:paraId="615A8FFE" w14:textId="77777777" w:rsidR="0038398A" w:rsidRPr="003D6044" w:rsidRDefault="0038398A" w:rsidP="0038398A">
            <w:pPr>
              <w:ind w:firstLine="317"/>
            </w:pPr>
            <w:r w:rsidRPr="003D6044">
              <w:t xml:space="preserve">- составление пояснительной записки; </w:t>
            </w:r>
          </w:p>
          <w:p w14:paraId="6A52EABF" w14:textId="77777777" w:rsidR="0038398A" w:rsidRPr="003D6044" w:rsidRDefault="0038398A" w:rsidP="0038398A">
            <w:pPr>
              <w:ind w:firstLine="317"/>
            </w:pPr>
            <w:r w:rsidRPr="003D6044">
              <w:t xml:space="preserve">- составление сметы. </w:t>
            </w:r>
          </w:p>
          <w:p w14:paraId="0A049BAC" w14:textId="77777777" w:rsidR="0038398A" w:rsidRPr="003D6044" w:rsidRDefault="0038398A" w:rsidP="0038398A">
            <w:pPr>
              <w:ind w:firstLine="317"/>
              <w:jc w:val="both"/>
            </w:pPr>
            <w:r w:rsidRPr="003D6044">
              <w:lastRenderedPageBreak/>
              <w:t xml:space="preserve">Подрядчик </w:t>
            </w:r>
            <w:r w:rsidRPr="003D6044">
              <w:rPr>
                <w:b/>
              </w:rPr>
              <w:t>согласовывает</w:t>
            </w:r>
            <w:r w:rsidRPr="003D6044">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 </w:t>
            </w:r>
          </w:p>
          <w:p w14:paraId="6DD4D9BE" w14:textId="77777777" w:rsidR="0038398A" w:rsidRPr="003D6044" w:rsidRDefault="0038398A" w:rsidP="0038398A">
            <w:pPr>
              <w:ind w:firstLine="317"/>
              <w:jc w:val="both"/>
            </w:pPr>
            <w:r w:rsidRPr="003D6044">
              <w:t xml:space="preserve">Инженерные решения согласовать с ресурсоснабжающими организациями (при необходимости). </w:t>
            </w:r>
          </w:p>
          <w:p w14:paraId="6DD14C5E" w14:textId="19B23A13" w:rsidR="0038398A" w:rsidRPr="009938AC" w:rsidRDefault="0038398A" w:rsidP="0038398A">
            <w:pPr>
              <w:jc w:val="both"/>
              <w:rPr>
                <w:color w:val="000000"/>
              </w:rPr>
            </w:pPr>
            <w:r w:rsidRPr="003D6044">
              <w:t xml:space="preserve">Проектную документацию (чертежи, локальный сметный расчет и сводный сметный расчет) и акт приемки оказанных услуг по разработке проектной документации Подрядчик </w:t>
            </w:r>
            <w:r w:rsidRPr="003D6044">
              <w:rPr>
                <w:b/>
              </w:rPr>
              <w:t>согласовывает</w:t>
            </w:r>
            <w:r w:rsidRPr="003D6044">
              <w:t xml:space="preserve"> с органами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МКД проводится на основании решения собственников помещений в этом МКД)</w:t>
            </w:r>
          </w:p>
        </w:tc>
      </w:tr>
      <w:tr w:rsidR="0038398A" w:rsidRPr="00D276CF" w14:paraId="4766EE92" w14:textId="77777777" w:rsidTr="00F75239">
        <w:trPr>
          <w:trHeight w:val="535"/>
        </w:trPr>
        <w:tc>
          <w:tcPr>
            <w:tcW w:w="700" w:type="dxa"/>
          </w:tcPr>
          <w:p w14:paraId="2CD7E113" w14:textId="68F9CF3C" w:rsidR="0038398A" w:rsidRDefault="0038398A" w:rsidP="0038398A">
            <w:pPr>
              <w:jc w:val="center"/>
            </w:pPr>
            <w:r>
              <w:lastRenderedPageBreak/>
              <w:t>13</w:t>
            </w:r>
          </w:p>
        </w:tc>
        <w:tc>
          <w:tcPr>
            <w:tcW w:w="1926" w:type="dxa"/>
          </w:tcPr>
          <w:p w14:paraId="70E251EB" w14:textId="17A02299" w:rsidR="0038398A" w:rsidRDefault="0038398A" w:rsidP="0038398A">
            <w:pPr>
              <w:jc w:val="center"/>
            </w:pPr>
            <w:r>
              <w:t>Источник финансирования</w:t>
            </w:r>
          </w:p>
        </w:tc>
        <w:tc>
          <w:tcPr>
            <w:tcW w:w="7520" w:type="dxa"/>
          </w:tcPr>
          <w:p w14:paraId="356D912B" w14:textId="755C1761" w:rsidR="0038398A" w:rsidRPr="003D6044" w:rsidRDefault="0038398A" w:rsidP="0038398A">
            <w:pPr>
              <w:jc w:val="both"/>
            </w:pPr>
            <w: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bl>
    <w:p w14:paraId="1877E4AF" w14:textId="2CE4A798" w:rsidR="009B067C" w:rsidRPr="00B46787" w:rsidRDefault="009B067C" w:rsidP="009B067C">
      <w:bookmarkStart w:id="0" w:name="_GoBack"/>
      <w:bookmarkEnd w:id="0"/>
    </w:p>
    <w:sectPr w:rsidR="009B067C" w:rsidRPr="00B46787" w:rsidSect="00512C7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CC8AC" w14:textId="77777777" w:rsidR="006F0D56" w:rsidRDefault="006F0D56" w:rsidP="007F26F9">
      <w:r>
        <w:separator/>
      </w:r>
    </w:p>
  </w:endnote>
  <w:endnote w:type="continuationSeparator" w:id="0">
    <w:p w14:paraId="79349140" w14:textId="77777777" w:rsidR="006F0D56" w:rsidRDefault="006F0D56" w:rsidP="007F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C822A" w14:textId="77777777" w:rsidR="006F0D56" w:rsidRDefault="006F0D56" w:rsidP="007F26F9">
      <w:r>
        <w:separator/>
      </w:r>
    </w:p>
  </w:footnote>
  <w:footnote w:type="continuationSeparator" w:id="0">
    <w:p w14:paraId="2A15F7C4" w14:textId="77777777" w:rsidR="006F0D56" w:rsidRDefault="006F0D56" w:rsidP="007F2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A18"/>
    <w:multiLevelType w:val="hybridMultilevel"/>
    <w:tmpl w:val="5740AD0E"/>
    <w:lvl w:ilvl="0" w:tplc="4A6EB2FC">
      <w:start w:val="1"/>
      <w:numFmt w:val="bullet"/>
      <w:lvlText w:val=""/>
      <w:lvlJc w:val="left"/>
      <w:pPr>
        <w:ind w:left="780" w:hanging="360"/>
      </w:pPr>
      <w:rPr>
        <w:rFonts w:ascii="Symbol" w:hAnsi="Symbol" w:hint="default"/>
        <w:strike w:val="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AA5104C"/>
    <w:multiLevelType w:val="multilevel"/>
    <w:tmpl w:val="B3B6CE38"/>
    <w:lvl w:ilvl="0">
      <w:start w:val="1"/>
      <w:numFmt w:val="decimal"/>
      <w:lvlText w:val="%1."/>
      <w:lvlJc w:val="left"/>
      <w:pPr>
        <w:ind w:left="1080" w:hanging="360"/>
      </w:pPr>
    </w:lvl>
    <w:lvl w:ilvl="1">
      <w:start w:val="1"/>
      <w:numFmt w:val="decimal"/>
      <w:isLgl/>
      <w:lvlText w:val="%1.%2"/>
      <w:lvlJc w:val="left"/>
      <w:pPr>
        <w:ind w:left="1830" w:hanging="750"/>
      </w:pPr>
      <w:rPr>
        <w:rFonts w:hint="default"/>
      </w:rPr>
    </w:lvl>
    <w:lvl w:ilvl="2">
      <w:start w:val="1"/>
      <w:numFmt w:val="decimal"/>
      <w:isLgl/>
      <w:lvlText w:val="%1.%2.%3"/>
      <w:lvlJc w:val="left"/>
      <w:pPr>
        <w:ind w:left="2190" w:hanging="750"/>
      </w:pPr>
      <w:rPr>
        <w:rFonts w:hint="default"/>
      </w:rPr>
    </w:lvl>
    <w:lvl w:ilvl="3">
      <w:start w:val="1"/>
      <w:numFmt w:val="decimal"/>
      <w:isLgl/>
      <w:lvlText w:val="%1.%2.%3.%4"/>
      <w:lvlJc w:val="left"/>
      <w:pPr>
        <w:ind w:left="2550" w:hanging="75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DA64D35"/>
    <w:multiLevelType w:val="hybridMultilevel"/>
    <w:tmpl w:val="9CCE2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4688A"/>
    <w:multiLevelType w:val="hybridMultilevel"/>
    <w:tmpl w:val="A630320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1DEE5DF6"/>
    <w:multiLevelType w:val="multilevel"/>
    <w:tmpl w:val="D7568AC0"/>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1FAC3991"/>
    <w:multiLevelType w:val="hybridMultilevel"/>
    <w:tmpl w:val="F910671C"/>
    <w:lvl w:ilvl="0" w:tplc="8176F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D4033E"/>
    <w:multiLevelType w:val="hybridMultilevel"/>
    <w:tmpl w:val="4522A836"/>
    <w:lvl w:ilvl="0" w:tplc="D602945A">
      <w:start w:val="1"/>
      <w:numFmt w:val="bullet"/>
      <w:lvlText w:val=""/>
      <w:lvlJc w:val="left"/>
      <w:pPr>
        <w:ind w:left="1189" w:hanging="360"/>
      </w:pPr>
      <w:rPr>
        <w:rFonts w:ascii="Symbol" w:hAnsi="Symbol" w:hint="default"/>
      </w:rPr>
    </w:lvl>
    <w:lvl w:ilvl="1" w:tplc="04190003" w:tentative="1">
      <w:start w:val="1"/>
      <w:numFmt w:val="bullet"/>
      <w:lvlText w:val="o"/>
      <w:lvlJc w:val="left"/>
      <w:pPr>
        <w:ind w:left="1909" w:hanging="360"/>
      </w:pPr>
      <w:rPr>
        <w:rFonts w:ascii="Courier New" w:hAnsi="Courier New" w:cs="Courier New" w:hint="default"/>
      </w:rPr>
    </w:lvl>
    <w:lvl w:ilvl="2" w:tplc="04190005" w:tentative="1">
      <w:start w:val="1"/>
      <w:numFmt w:val="bullet"/>
      <w:lvlText w:val=""/>
      <w:lvlJc w:val="left"/>
      <w:pPr>
        <w:ind w:left="2629" w:hanging="360"/>
      </w:pPr>
      <w:rPr>
        <w:rFonts w:ascii="Wingdings" w:hAnsi="Wingdings" w:hint="default"/>
      </w:rPr>
    </w:lvl>
    <w:lvl w:ilvl="3" w:tplc="04190001" w:tentative="1">
      <w:start w:val="1"/>
      <w:numFmt w:val="bullet"/>
      <w:lvlText w:val=""/>
      <w:lvlJc w:val="left"/>
      <w:pPr>
        <w:ind w:left="3349" w:hanging="360"/>
      </w:pPr>
      <w:rPr>
        <w:rFonts w:ascii="Symbol" w:hAnsi="Symbol" w:hint="default"/>
      </w:rPr>
    </w:lvl>
    <w:lvl w:ilvl="4" w:tplc="04190003" w:tentative="1">
      <w:start w:val="1"/>
      <w:numFmt w:val="bullet"/>
      <w:lvlText w:val="o"/>
      <w:lvlJc w:val="left"/>
      <w:pPr>
        <w:ind w:left="4069" w:hanging="360"/>
      </w:pPr>
      <w:rPr>
        <w:rFonts w:ascii="Courier New" w:hAnsi="Courier New" w:cs="Courier New" w:hint="default"/>
      </w:rPr>
    </w:lvl>
    <w:lvl w:ilvl="5" w:tplc="04190005" w:tentative="1">
      <w:start w:val="1"/>
      <w:numFmt w:val="bullet"/>
      <w:lvlText w:val=""/>
      <w:lvlJc w:val="left"/>
      <w:pPr>
        <w:ind w:left="4789" w:hanging="360"/>
      </w:pPr>
      <w:rPr>
        <w:rFonts w:ascii="Wingdings" w:hAnsi="Wingdings" w:hint="default"/>
      </w:rPr>
    </w:lvl>
    <w:lvl w:ilvl="6" w:tplc="04190001" w:tentative="1">
      <w:start w:val="1"/>
      <w:numFmt w:val="bullet"/>
      <w:lvlText w:val=""/>
      <w:lvlJc w:val="left"/>
      <w:pPr>
        <w:ind w:left="5509" w:hanging="360"/>
      </w:pPr>
      <w:rPr>
        <w:rFonts w:ascii="Symbol" w:hAnsi="Symbol" w:hint="default"/>
      </w:rPr>
    </w:lvl>
    <w:lvl w:ilvl="7" w:tplc="04190003" w:tentative="1">
      <w:start w:val="1"/>
      <w:numFmt w:val="bullet"/>
      <w:lvlText w:val="o"/>
      <w:lvlJc w:val="left"/>
      <w:pPr>
        <w:ind w:left="6229" w:hanging="360"/>
      </w:pPr>
      <w:rPr>
        <w:rFonts w:ascii="Courier New" w:hAnsi="Courier New" w:cs="Courier New" w:hint="default"/>
      </w:rPr>
    </w:lvl>
    <w:lvl w:ilvl="8" w:tplc="04190005" w:tentative="1">
      <w:start w:val="1"/>
      <w:numFmt w:val="bullet"/>
      <w:lvlText w:val=""/>
      <w:lvlJc w:val="left"/>
      <w:pPr>
        <w:ind w:left="6949" w:hanging="360"/>
      </w:pPr>
      <w:rPr>
        <w:rFonts w:ascii="Wingdings" w:hAnsi="Wingdings" w:hint="default"/>
      </w:rPr>
    </w:lvl>
  </w:abstractNum>
  <w:abstractNum w:abstractNumId="8">
    <w:nsid w:val="29280BA4"/>
    <w:multiLevelType w:val="hybridMultilevel"/>
    <w:tmpl w:val="64686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AB5B69"/>
    <w:multiLevelType w:val="hybridMultilevel"/>
    <w:tmpl w:val="3BAA580C"/>
    <w:lvl w:ilvl="0" w:tplc="4A6EB2FC">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C228A0"/>
    <w:multiLevelType w:val="hybridMultilevel"/>
    <w:tmpl w:val="8A96302C"/>
    <w:lvl w:ilvl="0" w:tplc="8176F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136AB7"/>
    <w:multiLevelType w:val="multilevel"/>
    <w:tmpl w:val="53E4C7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55A730D"/>
    <w:multiLevelType w:val="multilevel"/>
    <w:tmpl w:val="C78CE9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F9B6D77"/>
    <w:multiLevelType w:val="multilevel"/>
    <w:tmpl w:val="B308A9D2"/>
    <w:lvl w:ilvl="0">
      <w:start w:val="1"/>
      <w:numFmt w:val="decimal"/>
      <w:lvlText w:val="%1."/>
      <w:lvlJc w:val="left"/>
      <w:pPr>
        <w:ind w:left="660" w:hanging="660"/>
      </w:pPr>
      <w:rPr>
        <w:rFonts w:hint="default"/>
      </w:rPr>
    </w:lvl>
    <w:lvl w:ilvl="1">
      <w:start w:val="1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1A468E4"/>
    <w:multiLevelType w:val="hybridMultilevel"/>
    <w:tmpl w:val="92F8C21A"/>
    <w:lvl w:ilvl="0" w:tplc="20F6C29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0B0301"/>
    <w:multiLevelType w:val="hybridMultilevel"/>
    <w:tmpl w:val="460829AC"/>
    <w:lvl w:ilvl="0" w:tplc="1932E486">
      <w:start w:val="1"/>
      <w:numFmt w:val="bullet"/>
      <w:lvlText w:val=""/>
      <w:lvlJc w:val="left"/>
      <w:pPr>
        <w:ind w:left="720" w:hanging="360"/>
      </w:pPr>
      <w:rPr>
        <w:rFonts w:ascii="Symbol" w:hAnsi="Symbol" w:hint="default"/>
        <w:strike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D43D7F"/>
    <w:multiLevelType w:val="multilevel"/>
    <w:tmpl w:val="1A08F0D2"/>
    <w:lvl w:ilvl="0">
      <w:start w:val="1"/>
      <w:numFmt w:val="decimal"/>
      <w:lvlText w:val="%1."/>
      <w:lvlJc w:val="left"/>
      <w:pPr>
        <w:ind w:left="720" w:hanging="360"/>
      </w:pPr>
      <w:rPr>
        <w:rFonts w:cs="Times New Roman"/>
        <w:b w:val="0"/>
        <w:color w:val="auto"/>
      </w:rPr>
    </w:lvl>
    <w:lvl w:ilvl="1">
      <w:start w:val="1"/>
      <w:numFmt w:val="decimal"/>
      <w:isLgl/>
      <w:lvlText w:val="%1.%2."/>
      <w:lvlJc w:val="left"/>
      <w:pPr>
        <w:ind w:left="1080" w:hanging="360"/>
      </w:pPr>
      <w:rPr>
        <w:rFonts w:cs="Times New Roman" w:hint="default"/>
        <w:b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53FF24E4"/>
    <w:multiLevelType w:val="multilevel"/>
    <w:tmpl w:val="3EE6716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56FB28A6"/>
    <w:multiLevelType w:val="multilevel"/>
    <w:tmpl w:val="85F0AC5C"/>
    <w:lvl w:ilvl="0">
      <w:start w:val="6"/>
      <w:numFmt w:val="decimal"/>
      <w:lvlText w:val="%1."/>
      <w:lvlJc w:val="left"/>
      <w:pPr>
        <w:ind w:left="480" w:hanging="480"/>
      </w:pPr>
      <w:rPr>
        <w:rFonts w:hint="default"/>
        <w:strike w:val="0"/>
      </w:rPr>
    </w:lvl>
    <w:lvl w:ilvl="1">
      <w:start w:val="1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726154B"/>
    <w:multiLevelType w:val="multilevel"/>
    <w:tmpl w:val="829289F2"/>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AC16EE7"/>
    <w:multiLevelType w:val="hybridMultilevel"/>
    <w:tmpl w:val="EA926A32"/>
    <w:lvl w:ilvl="0" w:tplc="4A6EB2FC">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6F4E97"/>
    <w:multiLevelType w:val="hybridMultilevel"/>
    <w:tmpl w:val="9BBAC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F96E80"/>
    <w:multiLevelType w:val="hybridMultilevel"/>
    <w:tmpl w:val="EAC044D6"/>
    <w:lvl w:ilvl="0" w:tplc="4A6EB2FC">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C65E88"/>
    <w:multiLevelType w:val="multilevel"/>
    <w:tmpl w:val="F2460DFE"/>
    <w:lvl w:ilvl="0">
      <w:start w:val="4"/>
      <w:numFmt w:val="decimal"/>
      <w:lvlText w:val="%1."/>
      <w:lvlJc w:val="left"/>
      <w:pPr>
        <w:ind w:left="660" w:hanging="660"/>
      </w:pPr>
      <w:rPr>
        <w:rFonts w:hint="default"/>
      </w:rPr>
    </w:lvl>
    <w:lvl w:ilvl="1">
      <w:start w:val="1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6AE52B47"/>
    <w:multiLevelType w:val="hybridMultilevel"/>
    <w:tmpl w:val="DF36A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6F1328"/>
    <w:multiLevelType w:val="multilevel"/>
    <w:tmpl w:val="C78CE91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3A43D47"/>
    <w:multiLevelType w:val="hybridMultilevel"/>
    <w:tmpl w:val="D95ACE36"/>
    <w:lvl w:ilvl="0" w:tplc="8176FE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960568"/>
    <w:multiLevelType w:val="hybridMultilevel"/>
    <w:tmpl w:val="6B46E2DC"/>
    <w:lvl w:ilvl="0" w:tplc="D4D6C9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101A2D"/>
    <w:multiLevelType w:val="hybridMultilevel"/>
    <w:tmpl w:val="E2C09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B37EA8"/>
    <w:multiLevelType w:val="hybridMultilevel"/>
    <w:tmpl w:val="8D1E3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D61A2B"/>
    <w:multiLevelType w:val="multilevel"/>
    <w:tmpl w:val="128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num>
  <w:num w:numId="3">
    <w:abstractNumId w:val="19"/>
  </w:num>
  <w:num w:numId="4">
    <w:abstractNumId w:val="6"/>
  </w:num>
  <w:num w:numId="5">
    <w:abstractNumId w:val="14"/>
  </w:num>
  <w:num w:numId="6">
    <w:abstractNumId w:val="25"/>
  </w:num>
  <w:num w:numId="7">
    <w:abstractNumId w:val="26"/>
  </w:num>
  <w:num w:numId="8">
    <w:abstractNumId w:val="11"/>
  </w:num>
  <w:num w:numId="9">
    <w:abstractNumId w:val="18"/>
  </w:num>
  <w:num w:numId="10">
    <w:abstractNumId w:val="13"/>
  </w:num>
  <w:num w:numId="11">
    <w:abstractNumId w:val="12"/>
  </w:num>
  <w:num w:numId="12">
    <w:abstractNumId w:val="23"/>
  </w:num>
  <w:num w:numId="13">
    <w:abstractNumId w:val="7"/>
  </w:num>
  <w:num w:numId="14">
    <w:abstractNumId w:val="15"/>
  </w:num>
  <w:num w:numId="15">
    <w:abstractNumId w:val="10"/>
  </w:num>
  <w:num w:numId="16">
    <w:abstractNumId w:val="9"/>
  </w:num>
  <w:num w:numId="17">
    <w:abstractNumId w:val="20"/>
  </w:num>
  <w:num w:numId="18">
    <w:abstractNumId w:val="22"/>
  </w:num>
  <w:num w:numId="19">
    <w:abstractNumId w:val="0"/>
  </w:num>
  <w:num w:numId="20">
    <w:abstractNumId w:val="28"/>
  </w:num>
  <w:num w:numId="21">
    <w:abstractNumId w:val="21"/>
  </w:num>
  <w:num w:numId="22">
    <w:abstractNumId w:val="8"/>
  </w:num>
  <w:num w:numId="23">
    <w:abstractNumId w:val="24"/>
  </w:num>
  <w:num w:numId="24">
    <w:abstractNumId w:val="27"/>
  </w:num>
  <w:num w:numId="25">
    <w:abstractNumId w:val="30"/>
  </w:num>
  <w:num w:numId="26">
    <w:abstractNumId w:val="1"/>
  </w:num>
  <w:num w:numId="27">
    <w:abstractNumId w:val="4"/>
  </w:num>
  <w:num w:numId="28">
    <w:abstractNumId w:val="5"/>
  </w:num>
  <w:num w:numId="29">
    <w:abstractNumId w:val="29"/>
  </w:num>
  <w:num w:numId="30">
    <w:abstractNumId w:val="2"/>
  </w:num>
  <w:num w:numId="31">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9A"/>
    <w:rsid w:val="000006C7"/>
    <w:rsid w:val="00001E24"/>
    <w:rsid w:val="00003699"/>
    <w:rsid w:val="00003807"/>
    <w:rsid w:val="000043A6"/>
    <w:rsid w:val="00005790"/>
    <w:rsid w:val="00005CA3"/>
    <w:rsid w:val="00005E7B"/>
    <w:rsid w:val="000062FF"/>
    <w:rsid w:val="00011BE3"/>
    <w:rsid w:val="00011F83"/>
    <w:rsid w:val="0001224D"/>
    <w:rsid w:val="000162D1"/>
    <w:rsid w:val="00016527"/>
    <w:rsid w:val="00016728"/>
    <w:rsid w:val="0002017B"/>
    <w:rsid w:val="00023122"/>
    <w:rsid w:val="000235C4"/>
    <w:rsid w:val="00024B5E"/>
    <w:rsid w:val="00025A14"/>
    <w:rsid w:val="0002669C"/>
    <w:rsid w:val="00027C22"/>
    <w:rsid w:val="0003014A"/>
    <w:rsid w:val="00030CC6"/>
    <w:rsid w:val="00031E57"/>
    <w:rsid w:val="00032CD2"/>
    <w:rsid w:val="000333D7"/>
    <w:rsid w:val="00033527"/>
    <w:rsid w:val="00035BE3"/>
    <w:rsid w:val="00036F3C"/>
    <w:rsid w:val="00037521"/>
    <w:rsid w:val="00041E75"/>
    <w:rsid w:val="000424BE"/>
    <w:rsid w:val="00042699"/>
    <w:rsid w:val="00047BFC"/>
    <w:rsid w:val="0005113E"/>
    <w:rsid w:val="0005323E"/>
    <w:rsid w:val="0005499B"/>
    <w:rsid w:val="00055CC8"/>
    <w:rsid w:val="000568B8"/>
    <w:rsid w:val="00061797"/>
    <w:rsid w:val="000641FE"/>
    <w:rsid w:val="0007231F"/>
    <w:rsid w:val="00073C68"/>
    <w:rsid w:val="00073F09"/>
    <w:rsid w:val="0007520F"/>
    <w:rsid w:val="000768FD"/>
    <w:rsid w:val="000823AF"/>
    <w:rsid w:val="000876E6"/>
    <w:rsid w:val="00087FC8"/>
    <w:rsid w:val="00091D8C"/>
    <w:rsid w:val="00094018"/>
    <w:rsid w:val="0009468F"/>
    <w:rsid w:val="000959DB"/>
    <w:rsid w:val="00096DCE"/>
    <w:rsid w:val="000A0A1A"/>
    <w:rsid w:val="000A1872"/>
    <w:rsid w:val="000A5D19"/>
    <w:rsid w:val="000B10EB"/>
    <w:rsid w:val="000B1154"/>
    <w:rsid w:val="000B1FB5"/>
    <w:rsid w:val="000B2A24"/>
    <w:rsid w:val="000B3B5F"/>
    <w:rsid w:val="000B4F89"/>
    <w:rsid w:val="000B521B"/>
    <w:rsid w:val="000C0B3A"/>
    <w:rsid w:val="000C29E0"/>
    <w:rsid w:val="000C30EC"/>
    <w:rsid w:val="000C56EA"/>
    <w:rsid w:val="000D0533"/>
    <w:rsid w:val="000D3B9E"/>
    <w:rsid w:val="000D6074"/>
    <w:rsid w:val="000D776A"/>
    <w:rsid w:val="000E52EF"/>
    <w:rsid w:val="000E64AF"/>
    <w:rsid w:val="000F0942"/>
    <w:rsid w:val="000F0F31"/>
    <w:rsid w:val="000F18F0"/>
    <w:rsid w:val="000F1F1D"/>
    <w:rsid w:val="000F3C17"/>
    <w:rsid w:val="000F4937"/>
    <w:rsid w:val="000F53EC"/>
    <w:rsid w:val="000F5E9B"/>
    <w:rsid w:val="000F64A5"/>
    <w:rsid w:val="00102751"/>
    <w:rsid w:val="001061DF"/>
    <w:rsid w:val="0010652E"/>
    <w:rsid w:val="00106CA7"/>
    <w:rsid w:val="00110C4D"/>
    <w:rsid w:val="00115590"/>
    <w:rsid w:val="00115641"/>
    <w:rsid w:val="001163AF"/>
    <w:rsid w:val="001205A0"/>
    <w:rsid w:val="001217F5"/>
    <w:rsid w:val="001222F5"/>
    <w:rsid w:val="00122570"/>
    <w:rsid w:val="00124969"/>
    <w:rsid w:val="00125148"/>
    <w:rsid w:val="0013078B"/>
    <w:rsid w:val="00131A72"/>
    <w:rsid w:val="00131D3F"/>
    <w:rsid w:val="00132B78"/>
    <w:rsid w:val="0013468C"/>
    <w:rsid w:val="0013745A"/>
    <w:rsid w:val="001405A7"/>
    <w:rsid w:val="001408AE"/>
    <w:rsid w:val="001412D9"/>
    <w:rsid w:val="00143842"/>
    <w:rsid w:val="001464F3"/>
    <w:rsid w:val="0014797E"/>
    <w:rsid w:val="001534A2"/>
    <w:rsid w:val="0015360E"/>
    <w:rsid w:val="00161CAB"/>
    <w:rsid w:val="001631ED"/>
    <w:rsid w:val="00171483"/>
    <w:rsid w:val="001743AA"/>
    <w:rsid w:val="00175E26"/>
    <w:rsid w:val="00177836"/>
    <w:rsid w:val="00177D15"/>
    <w:rsid w:val="001808A8"/>
    <w:rsid w:val="00182C16"/>
    <w:rsid w:val="00190015"/>
    <w:rsid w:val="00191F43"/>
    <w:rsid w:val="0019637D"/>
    <w:rsid w:val="00196B7E"/>
    <w:rsid w:val="001A1113"/>
    <w:rsid w:val="001A21B3"/>
    <w:rsid w:val="001A3C8D"/>
    <w:rsid w:val="001B35B3"/>
    <w:rsid w:val="001B49DC"/>
    <w:rsid w:val="001B6993"/>
    <w:rsid w:val="001B7704"/>
    <w:rsid w:val="001C6229"/>
    <w:rsid w:val="001D00D0"/>
    <w:rsid w:val="001D6963"/>
    <w:rsid w:val="001E0501"/>
    <w:rsid w:val="001E3CDE"/>
    <w:rsid w:val="001F1452"/>
    <w:rsid w:val="001F2437"/>
    <w:rsid w:val="001F2A68"/>
    <w:rsid w:val="001F3E84"/>
    <w:rsid w:val="001F79C0"/>
    <w:rsid w:val="0020037A"/>
    <w:rsid w:val="00201059"/>
    <w:rsid w:val="002027CE"/>
    <w:rsid w:val="002034EC"/>
    <w:rsid w:val="00203B58"/>
    <w:rsid w:val="002040D5"/>
    <w:rsid w:val="0020469D"/>
    <w:rsid w:val="00205393"/>
    <w:rsid w:val="00210DB5"/>
    <w:rsid w:val="002114BC"/>
    <w:rsid w:val="002133AF"/>
    <w:rsid w:val="00213AA5"/>
    <w:rsid w:val="00216578"/>
    <w:rsid w:val="00216F2D"/>
    <w:rsid w:val="0021714A"/>
    <w:rsid w:val="00222021"/>
    <w:rsid w:val="002233EB"/>
    <w:rsid w:val="00224072"/>
    <w:rsid w:val="00236063"/>
    <w:rsid w:val="002379FC"/>
    <w:rsid w:val="0024174A"/>
    <w:rsid w:val="0024264F"/>
    <w:rsid w:val="00243787"/>
    <w:rsid w:val="00244581"/>
    <w:rsid w:val="002467BF"/>
    <w:rsid w:val="0024798E"/>
    <w:rsid w:val="00250507"/>
    <w:rsid w:val="002507DC"/>
    <w:rsid w:val="00253EB9"/>
    <w:rsid w:val="002607B1"/>
    <w:rsid w:val="00264808"/>
    <w:rsid w:val="00265B72"/>
    <w:rsid w:val="00266C70"/>
    <w:rsid w:val="00270642"/>
    <w:rsid w:val="00270C02"/>
    <w:rsid w:val="002717EB"/>
    <w:rsid w:val="00273920"/>
    <w:rsid w:val="00274FD6"/>
    <w:rsid w:val="00276ABA"/>
    <w:rsid w:val="002777B9"/>
    <w:rsid w:val="00280D2C"/>
    <w:rsid w:val="0028467B"/>
    <w:rsid w:val="00286DBE"/>
    <w:rsid w:val="00292A9E"/>
    <w:rsid w:val="00295A4F"/>
    <w:rsid w:val="00295B3E"/>
    <w:rsid w:val="00296BBF"/>
    <w:rsid w:val="002A2A33"/>
    <w:rsid w:val="002B0426"/>
    <w:rsid w:val="002B130A"/>
    <w:rsid w:val="002B1682"/>
    <w:rsid w:val="002B4FD9"/>
    <w:rsid w:val="002B5831"/>
    <w:rsid w:val="002C060A"/>
    <w:rsid w:val="002C1945"/>
    <w:rsid w:val="002C4B8C"/>
    <w:rsid w:val="002C589A"/>
    <w:rsid w:val="002D3FAC"/>
    <w:rsid w:val="002D6180"/>
    <w:rsid w:val="002D7366"/>
    <w:rsid w:val="002E11EB"/>
    <w:rsid w:val="002E2C29"/>
    <w:rsid w:val="002E3C65"/>
    <w:rsid w:val="002E3D7F"/>
    <w:rsid w:val="002E4E2F"/>
    <w:rsid w:val="002E500D"/>
    <w:rsid w:val="002E69AC"/>
    <w:rsid w:val="002E69D7"/>
    <w:rsid w:val="002F037F"/>
    <w:rsid w:val="002F0C07"/>
    <w:rsid w:val="002F0F21"/>
    <w:rsid w:val="002F133B"/>
    <w:rsid w:val="002F6752"/>
    <w:rsid w:val="002F7005"/>
    <w:rsid w:val="002F7DE6"/>
    <w:rsid w:val="003000BB"/>
    <w:rsid w:val="00310F37"/>
    <w:rsid w:val="0031234F"/>
    <w:rsid w:val="003128ED"/>
    <w:rsid w:val="00313FC9"/>
    <w:rsid w:val="00315D6B"/>
    <w:rsid w:val="003175F8"/>
    <w:rsid w:val="00317E3B"/>
    <w:rsid w:val="0032278A"/>
    <w:rsid w:val="00324F27"/>
    <w:rsid w:val="0033083A"/>
    <w:rsid w:val="003335E7"/>
    <w:rsid w:val="003338F4"/>
    <w:rsid w:val="00333D5C"/>
    <w:rsid w:val="0033514D"/>
    <w:rsid w:val="00336178"/>
    <w:rsid w:val="0034240D"/>
    <w:rsid w:val="00344765"/>
    <w:rsid w:val="00346A54"/>
    <w:rsid w:val="00350BA1"/>
    <w:rsid w:val="0035376C"/>
    <w:rsid w:val="00356666"/>
    <w:rsid w:val="00357C8F"/>
    <w:rsid w:val="003622A3"/>
    <w:rsid w:val="003638A8"/>
    <w:rsid w:val="00370626"/>
    <w:rsid w:val="00370D23"/>
    <w:rsid w:val="00372493"/>
    <w:rsid w:val="00373691"/>
    <w:rsid w:val="00373EC9"/>
    <w:rsid w:val="0037417B"/>
    <w:rsid w:val="003758A5"/>
    <w:rsid w:val="0037659A"/>
    <w:rsid w:val="0037685D"/>
    <w:rsid w:val="0037693C"/>
    <w:rsid w:val="0038224B"/>
    <w:rsid w:val="0038309C"/>
    <w:rsid w:val="0038398A"/>
    <w:rsid w:val="0038484B"/>
    <w:rsid w:val="00384915"/>
    <w:rsid w:val="00385E5C"/>
    <w:rsid w:val="00386C46"/>
    <w:rsid w:val="003904A4"/>
    <w:rsid w:val="0039077A"/>
    <w:rsid w:val="00393DAF"/>
    <w:rsid w:val="00396A38"/>
    <w:rsid w:val="00397507"/>
    <w:rsid w:val="003A173F"/>
    <w:rsid w:val="003A48E9"/>
    <w:rsid w:val="003A4A15"/>
    <w:rsid w:val="003A5762"/>
    <w:rsid w:val="003A5FDA"/>
    <w:rsid w:val="003A6E15"/>
    <w:rsid w:val="003B04FB"/>
    <w:rsid w:val="003B1BC5"/>
    <w:rsid w:val="003B3614"/>
    <w:rsid w:val="003B5D3B"/>
    <w:rsid w:val="003B7A18"/>
    <w:rsid w:val="003C0DC9"/>
    <w:rsid w:val="003C1794"/>
    <w:rsid w:val="003C30E5"/>
    <w:rsid w:val="003C5FB7"/>
    <w:rsid w:val="003C62A0"/>
    <w:rsid w:val="003C78AD"/>
    <w:rsid w:val="003D4CA7"/>
    <w:rsid w:val="003D5A67"/>
    <w:rsid w:val="003E13B1"/>
    <w:rsid w:val="003E30B4"/>
    <w:rsid w:val="003E46CB"/>
    <w:rsid w:val="003E4A4E"/>
    <w:rsid w:val="003E6987"/>
    <w:rsid w:val="003E69B0"/>
    <w:rsid w:val="003E7C5B"/>
    <w:rsid w:val="003F234A"/>
    <w:rsid w:val="003F4D72"/>
    <w:rsid w:val="003F671B"/>
    <w:rsid w:val="003F67C8"/>
    <w:rsid w:val="003F6FFE"/>
    <w:rsid w:val="003F7F25"/>
    <w:rsid w:val="00401953"/>
    <w:rsid w:val="004028A9"/>
    <w:rsid w:val="0040328D"/>
    <w:rsid w:val="00403B58"/>
    <w:rsid w:val="004076CC"/>
    <w:rsid w:val="0041095B"/>
    <w:rsid w:val="004110FC"/>
    <w:rsid w:val="00412F82"/>
    <w:rsid w:val="004131D3"/>
    <w:rsid w:val="004139E3"/>
    <w:rsid w:val="00414169"/>
    <w:rsid w:val="00414309"/>
    <w:rsid w:val="00414AAC"/>
    <w:rsid w:val="00414E05"/>
    <w:rsid w:val="0041512E"/>
    <w:rsid w:val="004170B2"/>
    <w:rsid w:val="004201D4"/>
    <w:rsid w:val="004226B6"/>
    <w:rsid w:val="004227D2"/>
    <w:rsid w:val="00422A20"/>
    <w:rsid w:val="00423E78"/>
    <w:rsid w:val="004247C8"/>
    <w:rsid w:val="004266F2"/>
    <w:rsid w:val="00430E50"/>
    <w:rsid w:val="00431E12"/>
    <w:rsid w:val="00440099"/>
    <w:rsid w:val="004416AC"/>
    <w:rsid w:val="0044179F"/>
    <w:rsid w:val="00441F83"/>
    <w:rsid w:val="00442CF2"/>
    <w:rsid w:val="00443EAD"/>
    <w:rsid w:val="004452D5"/>
    <w:rsid w:val="00447051"/>
    <w:rsid w:val="00456548"/>
    <w:rsid w:val="00457CD1"/>
    <w:rsid w:val="00460726"/>
    <w:rsid w:val="00465ED7"/>
    <w:rsid w:val="0046694A"/>
    <w:rsid w:val="00467F84"/>
    <w:rsid w:val="00477C65"/>
    <w:rsid w:val="00477E65"/>
    <w:rsid w:val="00480040"/>
    <w:rsid w:val="00480A9A"/>
    <w:rsid w:val="00480BCF"/>
    <w:rsid w:val="00482FDE"/>
    <w:rsid w:val="00483AB6"/>
    <w:rsid w:val="00484FC2"/>
    <w:rsid w:val="00485729"/>
    <w:rsid w:val="00486339"/>
    <w:rsid w:val="00487447"/>
    <w:rsid w:val="004879B9"/>
    <w:rsid w:val="00491B79"/>
    <w:rsid w:val="004920E6"/>
    <w:rsid w:val="004A04F5"/>
    <w:rsid w:val="004A0D32"/>
    <w:rsid w:val="004A1670"/>
    <w:rsid w:val="004A1ECB"/>
    <w:rsid w:val="004A2F0E"/>
    <w:rsid w:val="004A479A"/>
    <w:rsid w:val="004A5245"/>
    <w:rsid w:val="004A57DE"/>
    <w:rsid w:val="004A6751"/>
    <w:rsid w:val="004A7308"/>
    <w:rsid w:val="004A7EF0"/>
    <w:rsid w:val="004B009B"/>
    <w:rsid w:val="004B1251"/>
    <w:rsid w:val="004B2AB1"/>
    <w:rsid w:val="004B3112"/>
    <w:rsid w:val="004B5524"/>
    <w:rsid w:val="004B6A44"/>
    <w:rsid w:val="004C18EC"/>
    <w:rsid w:val="004C28C7"/>
    <w:rsid w:val="004C51C5"/>
    <w:rsid w:val="004D1D33"/>
    <w:rsid w:val="004D2221"/>
    <w:rsid w:val="004D578D"/>
    <w:rsid w:val="004D6803"/>
    <w:rsid w:val="004E0250"/>
    <w:rsid w:val="004E06FA"/>
    <w:rsid w:val="004E073A"/>
    <w:rsid w:val="004E0B6B"/>
    <w:rsid w:val="004E2BAE"/>
    <w:rsid w:val="004F4D63"/>
    <w:rsid w:val="004F54F7"/>
    <w:rsid w:val="004F60E3"/>
    <w:rsid w:val="004F741D"/>
    <w:rsid w:val="004F7FD2"/>
    <w:rsid w:val="0050175D"/>
    <w:rsid w:val="00502405"/>
    <w:rsid w:val="00502E26"/>
    <w:rsid w:val="00502FCE"/>
    <w:rsid w:val="005036A7"/>
    <w:rsid w:val="00504C4B"/>
    <w:rsid w:val="0051095A"/>
    <w:rsid w:val="00510A7B"/>
    <w:rsid w:val="005110A6"/>
    <w:rsid w:val="00511D50"/>
    <w:rsid w:val="00512C72"/>
    <w:rsid w:val="00521128"/>
    <w:rsid w:val="00523903"/>
    <w:rsid w:val="005240B6"/>
    <w:rsid w:val="005255A6"/>
    <w:rsid w:val="00526007"/>
    <w:rsid w:val="00527808"/>
    <w:rsid w:val="00527B28"/>
    <w:rsid w:val="00534C24"/>
    <w:rsid w:val="005359C9"/>
    <w:rsid w:val="005367FA"/>
    <w:rsid w:val="005372F6"/>
    <w:rsid w:val="005424B4"/>
    <w:rsid w:val="00542FC0"/>
    <w:rsid w:val="00544514"/>
    <w:rsid w:val="00544772"/>
    <w:rsid w:val="00546F4F"/>
    <w:rsid w:val="00547CF8"/>
    <w:rsid w:val="0055105F"/>
    <w:rsid w:val="00551D92"/>
    <w:rsid w:val="005524CF"/>
    <w:rsid w:val="005527A5"/>
    <w:rsid w:val="00553D84"/>
    <w:rsid w:val="005557D4"/>
    <w:rsid w:val="00555823"/>
    <w:rsid w:val="00556625"/>
    <w:rsid w:val="005573C6"/>
    <w:rsid w:val="00557A11"/>
    <w:rsid w:val="005601D5"/>
    <w:rsid w:val="005605DD"/>
    <w:rsid w:val="00560DF7"/>
    <w:rsid w:val="00560FA4"/>
    <w:rsid w:val="005615B5"/>
    <w:rsid w:val="00562F40"/>
    <w:rsid w:val="005658AE"/>
    <w:rsid w:val="00566972"/>
    <w:rsid w:val="00573E4C"/>
    <w:rsid w:val="00574A8F"/>
    <w:rsid w:val="00574ADC"/>
    <w:rsid w:val="00575472"/>
    <w:rsid w:val="00576318"/>
    <w:rsid w:val="0058396C"/>
    <w:rsid w:val="00583ECE"/>
    <w:rsid w:val="00586645"/>
    <w:rsid w:val="00593596"/>
    <w:rsid w:val="0059514B"/>
    <w:rsid w:val="00596B2F"/>
    <w:rsid w:val="00596D33"/>
    <w:rsid w:val="005978EB"/>
    <w:rsid w:val="005B1036"/>
    <w:rsid w:val="005B12A0"/>
    <w:rsid w:val="005B52EA"/>
    <w:rsid w:val="005B6B8A"/>
    <w:rsid w:val="005C0B6B"/>
    <w:rsid w:val="005C51DA"/>
    <w:rsid w:val="005D1060"/>
    <w:rsid w:val="005D216D"/>
    <w:rsid w:val="005D28F1"/>
    <w:rsid w:val="005D2C54"/>
    <w:rsid w:val="005D59A4"/>
    <w:rsid w:val="005D643A"/>
    <w:rsid w:val="005D72D5"/>
    <w:rsid w:val="005E0961"/>
    <w:rsid w:val="005E3E92"/>
    <w:rsid w:val="005E5DB3"/>
    <w:rsid w:val="005E6BD0"/>
    <w:rsid w:val="005E6C79"/>
    <w:rsid w:val="005F0FB7"/>
    <w:rsid w:val="005F192C"/>
    <w:rsid w:val="005F320D"/>
    <w:rsid w:val="005F40AF"/>
    <w:rsid w:val="005F4D42"/>
    <w:rsid w:val="005F6D1D"/>
    <w:rsid w:val="006022E0"/>
    <w:rsid w:val="0060633C"/>
    <w:rsid w:val="0060747E"/>
    <w:rsid w:val="00607D21"/>
    <w:rsid w:val="00610272"/>
    <w:rsid w:val="00610BAB"/>
    <w:rsid w:val="006126C1"/>
    <w:rsid w:val="006134CD"/>
    <w:rsid w:val="00615349"/>
    <w:rsid w:val="0061563B"/>
    <w:rsid w:val="00616817"/>
    <w:rsid w:val="00616EAB"/>
    <w:rsid w:val="00621846"/>
    <w:rsid w:val="00623387"/>
    <w:rsid w:val="00626A54"/>
    <w:rsid w:val="00630B91"/>
    <w:rsid w:val="00631A5F"/>
    <w:rsid w:val="00631CA0"/>
    <w:rsid w:val="00633B2B"/>
    <w:rsid w:val="006340E6"/>
    <w:rsid w:val="00634E25"/>
    <w:rsid w:val="0063599E"/>
    <w:rsid w:val="00635C15"/>
    <w:rsid w:val="00635F0D"/>
    <w:rsid w:val="006372B0"/>
    <w:rsid w:val="00641145"/>
    <w:rsid w:val="006438E3"/>
    <w:rsid w:val="00643F50"/>
    <w:rsid w:val="00644220"/>
    <w:rsid w:val="006452A2"/>
    <w:rsid w:val="0064569E"/>
    <w:rsid w:val="006459F4"/>
    <w:rsid w:val="00646AA2"/>
    <w:rsid w:val="00661DB6"/>
    <w:rsid w:val="006628AF"/>
    <w:rsid w:val="006652F1"/>
    <w:rsid w:val="006675F7"/>
    <w:rsid w:val="006677F2"/>
    <w:rsid w:val="00671F06"/>
    <w:rsid w:val="0067294E"/>
    <w:rsid w:val="00674CB1"/>
    <w:rsid w:val="00676842"/>
    <w:rsid w:val="00681CC5"/>
    <w:rsid w:val="00681E22"/>
    <w:rsid w:val="00682557"/>
    <w:rsid w:val="00682ED0"/>
    <w:rsid w:val="00685110"/>
    <w:rsid w:val="00685F95"/>
    <w:rsid w:val="00693482"/>
    <w:rsid w:val="006938EA"/>
    <w:rsid w:val="006958B7"/>
    <w:rsid w:val="006A2289"/>
    <w:rsid w:val="006A2E2F"/>
    <w:rsid w:val="006A324C"/>
    <w:rsid w:val="006A3C87"/>
    <w:rsid w:val="006A4C95"/>
    <w:rsid w:val="006B0B01"/>
    <w:rsid w:val="006B1334"/>
    <w:rsid w:val="006B34D1"/>
    <w:rsid w:val="006B3555"/>
    <w:rsid w:val="006B4788"/>
    <w:rsid w:val="006C0784"/>
    <w:rsid w:val="006C5ED7"/>
    <w:rsid w:val="006D3295"/>
    <w:rsid w:val="006D3A5C"/>
    <w:rsid w:val="006D6A53"/>
    <w:rsid w:val="006E1291"/>
    <w:rsid w:val="006E1571"/>
    <w:rsid w:val="006E17CA"/>
    <w:rsid w:val="006E297A"/>
    <w:rsid w:val="006E5838"/>
    <w:rsid w:val="006E6AC0"/>
    <w:rsid w:val="006E6FEB"/>
    <w:rsid w:val="006E7520"/>
    <w:rsid w:val="006F0D56"/>
    <w:rsid w:val="006F163F"/>
    <w:rsid w:val="006F26C1"/>
    <w:rsid w:val="006F2C5E"/>
    <w:rsid w:val="006F584E"/>
    <w:rsid w:val="006F6615"/>
    <w:rsid w:val="006F7996"/>
    <w:rsid w:val="007004BF"/>
    <w:rsid w:val="007061F8"/>
    <w:rsid w:val="00707521"/>
    <w:rsid w:val="00707879"/>
    <w:rsid w:val="00707FE6"/>
    <w:rsid w:val="00711A93"/>
    <w:rsid w:val="00714B69"/>
    <w:rsid w:val="007153F7"/>
    <w:rsid w:val="00717827"/>
    <w:rsid w:val="0072266B"/>
    <w:rsid w:val="00723204"/>
    <w:rsid w:val="00725D22"/>
    <w:rsid w:val="00730CFB"/>
    <w:rsid w:val="007336F4"/>
    <w:rsid w:val="00733E18"/>
    <w:rsid w:val="00734192"/>
    <w:rsid w:val="00734CE2"/>
    <w:rsid w:val="00735510"/>
    <w:rsid w:val="0073758E"/>
    <w:rsid w:val="00740610"/>
    <w:rsid w:val="00740B11"/>
    <w:rsid w:val="00742D9E"/>
    <w:rsid w:val="0074563D"/>
    <w:rsid w:val="00745825"/>
    <w:rsid w:val="00745844"/>
    <w:rsid w:val="00746D81"/>
    <w:rsid w:val="00746FCC"/>
    <w:rsid w:val="007470D8"/>
    <w:rsid w:val="007470F4"/>
    <w:rsid w:val="00747151"/>
    <w:rsid w:val="0075061C"/>
    <w:rsid w:val="00750A8B"/>
    <w:rsid w:val="00750B83"/>
    <w:rsid w:val="00751293"/>
    <w:rsid w:val="00751BE1"/>
    <w:rsid w:val="00753D44"/>
    <w:rsid w:val="00756987"/>
    <w:rsid w:val="007616E0"/>
    <w:rsid w:val="00763A8E"/>
    <w:rsid w:val="00765E7F"/>
    <w:rsid w:val="00774AA4"/>
    <w:rsid w:val="00776916"/>
    <w:rsid w:val="00781A1D"/>
    <w:rsid w:val="0078270B"/>
    <w:rsid w:val="007838B3"/>
    <w:rsid w:val="0078776C"/>
    <w:rsid w:val="007933C2"/>
    <w:rsid w:val="00794309"/>
    <w:rsid w:val="00794829"/>
    <w:rsid w:val="00796E1A"/>
    <w:rsid w:val="00797153"/>
    <w:rsid w:val="007A009C"/>
    <w:rsid w:val="007A0659"/>
    <w:rsid w:val="007A0E5B"/>
    <w:rsid w:val="007A12CD"/>
    <w:rsid w:val="007A1C37"/>
    <w:rsid w:val="007A3DDD"/>
    <w:rsid w:val="007A58D8"/>
    <w:rsid w:val="007A7ADF"/>
    <w:rsid w:val="007B1562"/>
    <w:rsid w:val="007B178E"/>
    <w:rsid w:val="007B1C8E"/>
    <w:rsid w:val="007B29E1"/>
    <w:rsid w:val="007B3444"/>
    <w:rsid w:val="007B3D3C"/>
    <w:rsid w:val="007B42C2"/>
    <w:rsid w:val="007B6FF3"/>
    <w:rsid w:val="007B7556"/>
    <w:rsid w:val="007C0820"/>
    <w:rsid w:val="007C0EAC"/>
    <w:rsid w:val="007C1C07"/>
    <w:rsid w:val="007C2309"/>
    <w:rsid w:val="007C4652"/>
    <w:rsid w:val="007C59D0"/>
    <w:rsid w:val="007D1528"/>
    <w:rsid w:val="007D1FDE"/>
    <w:rsid w:val="007D3122"/>
    <w:rsid w:val="007D346D"/>
    <w:rsid w:val="007D39ED"/>
    <w:rsid w:val="007D54F0"/>
    <w:rsid w:val="007D6384"/>
    <w:rsid w:val="007E0916"/>
    <w:rsid w:val="007E1B22"/>
    <w:rsid w:val="007F098A"/>
    <w:rsid w:val="007F212B"/>
    <w:rsid w:val="007F2237"/>
    <w:rsid w:val="007F26F9"/>
    <w:rsid w:val="007F30C9"/>
    <w:rsid w:val="007F3FE6"/>
    <w:rsid w:val="007F59EC"/>
    <w:rsid w:val="007F6C8C"/>
    <w:rsid w:val="007F7A3E"/>
    <w:rsid w:val="00800988"/>
    <w:rsid w:val="00801415"/>
    <w:rsid w:val="008023F6"/>
    <w:rsid w:val="00802699"/>
    <w:rsid w:val="008054E3"/>
    <w:rsid w:val="00805BAC"/>
    <w:rsid w:val="00806ECD"/>
    <w:rsid w:val="00807BA6"/>
    <w:rsid w:val="00810240"/>
    <w:rsid w:val="00810BFF"/>
    <w:rsid w:val="00812B5C"/>
    <w:rsid w:val="008133AC"/>
    <w:rsid w:val="0081719F"/>
    <w:rsid w:val="00821C6F"/>
    <w:rsid w:val="00822BB8"/>
    <w:rsid w:val="008242D7"/>
    <w:rsid w:val="008249F8"/>
    <w:rsid w:val="008271C5"/>
    <w:rsid w:val="008271CE"/>
    <w:rsid w:val="00827271"/>
    <w:rsid w:val="00835C73"/>
    <w:rsid w:val="00837030"/>
    <w:rsid w:val="0083778E"/>
    <w:rsid w:val="008403C0"/>
    <w:rsid w:val="0084103A"/>
    <w:rsid w:val="00842812"/>
    <w:rsid w:val="00844164"/>
    <w:rsid w:val="00844AB4"/>
    <w:rsid w:val="008456A5"/>
    <w:rsid w:val="008459AE"/>
    <w:rsid w:val="00845DF2"/>
    <w:rsid w:val="00846472"/>
    <w:rsid w:val="00847898"/>
    <w:rsid w:val="008506CC"/>
    <w:rsid w:val="008509E4"/>
    <w:rsid w:val="0085439E"/>
    <w:rsid w:val="00855332"/>
    <w:rsid w:val="00857E40"/>
    <w:rsid w:val="008618C8"/>
    <w:rsid w:val="008636AA"/>
    <w:rsid w:val="00867CEC"/>
    <w:rsid w:val="008703DD"/>
    <w:rsid w:val="008711B7"/>
    <w:rsid w:val="008735CB"/>
    <w:rsid w:val="008737E9"/>
    <w:rsid w:val="00874641"/>
    <w:rsid w:val="00876D97"/>
    <w:rsid w:val="00876EB8"/>
    <w:rsid w:val="00880766"/>
    <w:rsid w:val="008817C5"/>
    <w:rsid w:val="00882D7A"/>
    <w:rsid w:val="00882E49"/>
    <w:rsid w:val="0088322E"/>
    <w:rsid w:val="00883D0D"/>
    <w:rsid w:val="00884856"/>
    <w:rsid w:val="0088728E"/>
    <w:rsid w:val="00887F98"/>
    <w:rsid w:val="00890603"/>
    <w:rsid w:val="00892C6F"/>
    <w:rsid w:val="00892CBD"/>
    <w:rsid w:val="00896E10"/>
    <w:rsid w:val="00896E35"/>
    <w:rsid w:val="008A148C"/>
    <w:rsid w:val="008A1F7A"/>
    <w:rsid w:val="008A5CCF"/>
    <w:rsid w:val="008A5D1F"/>
    <w:rsid w:val="008A6CEE"/>
    <w:rsid w:val="008B04E6"/>
    <w:rsid w:val="008B1EBA"/>
    <w:rsid w:val="008B2841"/>
    <w:rsid w:val="008B2E7F"/>
    <w:rsid w:val="008C00CE"/>
    <w:rsid w:val="008C2598"/>
    <w:rsid w:val="008C7669"/>
    <w:rsid w:val="008C7B5F"/>
    <w:rsid w:val="008D0E10"/>
    <w:rsid w:val="008D1DC5"/>
    <w:rsid w:val="008D4C60"/>
    <w:rsid w:val="008D57B8"/>
    <w:rsid w:val="008D755C"/>
    <w:rsid w:val="008D786E"/>
    <w:rsid w:val="008E0BD9"/>
    <w:rsid w:val="008E18E1"/>
    <w:rsid w:val="008E2F35"/>
    <w:rsid w:val="008E4AE1"/>
    <w:rsid w:val="008E7C8D"/>
    <w:rsid w:val="008F18DB"/>
    <w:rsid w:val="008F1E25"/>
    <w:rsid w:val="008F4E35"/>
    <w:rsid w:val="008F5B54"/>
    <w:rsid w:val="0090056F"/>
    <w:rsid w:val="009022EB"/>
    <w:rsid w:val="00902A24"/>
    <w:rsid w:val="00904451"/>
    <w:rsid w:val="00905A19"/>
    <w:rsid w:val="00905A5F"/>
    <w:rsid w:val="00907F4F"/>
    <w:rsid w:val="00910E51"/>
    <w:rsid w:val="00910F79"/>
    <w:rsid w:val="00911393"/>
    <w:rsid w:val="00911573"/>
    <w:rsid w:val="0091607B"/>
    <w:rsid w:val="00916144"/>
    <w:rsid w:val="009174AB"/>
    <w:rsid w:val="009213A0"/>
    <w:rsid w:val="00921E50"/>
    <w:rsid w:val="009222CF"/>
    <w:rsid w:val="0092377E"/>
    <w:rsid w:val="00925ED3"/>
    <w:rsid w:val="00926FA4"/>
    <w:rsid w:val="0092786D"/>
    <w:rsid w:val="00932689"/>
    <w:rsid w:val="00932C7F"/>
    <w:rsid w:val="00942D57"/>
    <w:rsid w:val="0094409E"/>
    <w:rsid w:val="00944EF7"/>
    <w:rsid w:val="00945E20"/>
    <w:rsid w:val="009470B7"/>
    <w:rsid w:val="0094798F"/>
    <w:rsid w:val="0095534B"/>
    <w:rsid w:val="00956811"/>
    <w:rsid w:val="009569A0"/>
    <w:rsid w:val="0096050C"/>
    <w:rsid w:val="0096239D"/>
    <w:rsid w:val="00963549"/>
    <w:rsid w:val="00963602"/>
    <w:rsid w:val="009644D9"/>
    <w:rsid w:val="00967C0C"/>
    <w:rsid w:val="00971AC9"/>
    <w:rsid w:val="009732FF"/>
    <w:rsid w:val="009770E4"/>
    <w:rsid w:val="009775E1"/>
    <w:rsid w:val="0098012E"/>
    <w:rsid w:val="009807C1"/>
    <w:rsid w:val="00981FD3"/>
    <w:rsid w:val="00986CDD"/>
    <w:rsid w:val="00986EA7"/>
    <w:rsid w:val="0098732D"/>
    <w:rsid w:val="00987E69"/>
    <w:rsid w:val="00990150"/>
    <w:rsid w:val="0099075F"/>
    <w:rsid w:val="0099126F"/>
    <w:rsid w:val="00991EF3"/>
    <w:rsid w:val="00992EE3"/>
    <w:rsid w:val="009938AC"/>
    <w:rsid w:val="00995852"/>
    <w:rsid w:val="00996063"/>
    <w:rsid w:val="00997419"/>
    <w:rsid w:val="009A2614"/>
    <w:rsid w:val="009A29CC"/>
    <w:rsid w:val="009A2E59"/>
    <w:rsid w:val="009A71B8"/>
    <w:rsid w:val="009B067C"/>
    <w:rsid w:val="009B1D4B"/>
    <w:rsid w:val="009B28C8"/>
    <w:rsid w:val="009B4F68"/>
    <w:rsid w:val="009B685F"/>
    <w:rsid w:val="009B7AE2"/>
    <w:rsid w:val="009C34D1"/>
    <w:rsid w:val="009C3C1D"/>
    <w:rsid w:val="009C5BA9"/>
    <w:rsid w:val="009D0AA0"/>
    <w:rsid w:val="009D1596"/>
    <w:rsid w:val="009D39D2"/>
    <w:rsid w:val="009D4409"/>
    <w:rsid w:val="009D53AF"/>
    <w:rsid w:val="009D663A"/>
    <w:rsid w:val="009D7365"/>
    <w:rsid w:val="009E030E"/>
    <w:rsid w:val="009E1CB0"/>
    <w:rsid w:val="009E1FA6"/>
    <w:rsid w:val="009E266F"/>
    <w:rsid w:val="009E2711"/>
    <w:rsid w:val="009E5925"/>
    <w:rsid w:val="009E64A1"/>
    <w:rsid w:val="009F0685"/>
    <w:rsid w:val="009F10FC"/>
    <w:rsid w:val="009F36B6"/>
    <w:rsid w:val="009F596E"/>
    <w:rsid w:val="009F61C8"/>
    <w:rsid w:val="009F6D2E"/>
    <w:rsid w:val="009F786D"/>
    <w:rsid w:val="00A00809"/>
    <w:rsid w:val="00A01098"/>
    <w:rsid w:val="00A04A05"/>
    <w:rsid w:val="00A05A94"/>
    <w:rsid w:val="00A06CFF"/>
    <w:rsid w:val="00A07F51"/>
    <w:rsid w:val="00A1216C"/>
    <w:rsid w:val="00A13C63"/>
    <w:rsid w:val="00A1411B"/>
    <w:rsid w:val="00A14B29"/>
    <w:rsid w:val="00A169C5"/>
    <w:rsid w:val="00A217D6"/>
    <w:rsid w:val="00A218A5"/>
    <w:rsid w:val="00A2344A"/>
    <w:rsid w:val="00A24168"/>
    <w:rsid w:val="00A241A0"/>
    <w:rsid w:val="00A274B0"/>
    <w:rsid w:val="00A30AAF"/>
    <w:rsid w:val="00A344C9"/>
    <w:rsid w:val="00A34BC2"/>
    <w:rsid w:val="00A44F1C"/>
    <w:rsid w:val="00A450B7"/>
    <w:rsid w:val="00A45373"/>
    <w:rsid w:val="00A47F7F"/>
    <w:rsid w:val="00A50CE3"/>
    <w:rsid w:val="00A536B3"/>
    <w:rsid w:val="00A53D7D"/>
    <w:rsid w:val="00A566C3"/>
    <w:rsid w:val="00A5704E"/>
    <w:rsid w:val="00A57580"/>
    <w:rsid w:val="00A658A1"/>
    <w:rsid w:val="00A666DB"/>
    <w:rsid w:val="00A667A1"/>
    <w:rsid w:val="00A668EF"/>
    <w:rsid w:val="00A70222"/>
    <w:rsid w:val="00A72A51"/>
    <w:rsid w:val="00A72CAD"/>
    <w:rsid w:val="00A74DCC"/>
    <w:rsid w:val="00A80A84"/>
    <w:rsid w:val="00A81924"/>
    <w:rsid w:val="00A87E03"/>
    <w:rsid w:val="00A90A11"/>
    <w:rsid w:val="00A914BD"/>
    <w:rsid w:val="00A938DF"/>
    <w:rsid w:val="00A939A9"/>
    <w:rsid w:val="00A93D50"/>
    <w:rsid w:val="00A9652B"/>
    <w:rsid w:val="00AA01DF"/>
    <w:rsid w:val="00AA13BF"/>
    <w:rsid w:val="00AA1A80"/>
    <w:rsid w:val="00AB17F7"/>
    <w:rsid w:val="00AB7FA1"/>
    <w:rsid w:val="00AC2565"/>
    <w:rsid w:val="00AC4667"/>
    <w:rsid w:val="00AC4754"/>
    <w:rsid w:val="00AC706C"/>
    <w:rsid w:val="00AD285D"/>
    <w:rsid w:val="00AD4571"/>
    <w:rsid w:val="00AD6D20"/>
    <w:rsid w:val="00AD6FE8"/>
    <w:rsid w:val="00AD7685"/>
    <w:rsid w:val="00AD7E56"/>
    <w:rsid w:val="00AE0462"/>
    <w:rsid w:val="00AE35CF"/>
    <w:rsid w:val="00AE539D"/>
    <w:rsid w:val="00AE697C"/>
    <w:rsid w:val="00AF0FF4"/>
    <w:rsid w:val="00AF42EB"/>
    <w:rsid w:val="00AF43E8"/>
    <w:rsid w:val="00AF57E9"/>
    <w:rsid w:val="00AF5FEF"/>
    <w:rsid w:val="00AF74BC"/>
    <w:rsid w:val="00B01788"/>
    <w:rsid w:val="00B02A92"/>
    <w:rsid w:val="00B030D5"/>
    <w:rsid w:val="00B04475"/>
    <w:rsid w:val="00B05DFE"/>
    <w:rsid w:val="00B211A4"/>
    <w:rsid w:val="00B2462A"/>
    <w:rsid w:val="00B333FA"/>
    <w:rsid w:val="00B33524"/>
    <w:rsid w:val="00B34CD2"/>
    <w:rsid w:val="00B35F77"/>
    <w:rsid w:val="00B36848"/>
    <w:rsid w:val="00B36B6F"/>
    <w:rsid w:val="00B4058B"/>
    <w:rsid w:val="00B4084B"/>
    <w:rsid w:val="00B42A71"/>
    <w:rsid w:val="00B42B7D"/>
    <w:rsid w:val="00B4390F"/>
    <w:rsid w:val="00B458F1"/>
    <w:rsid w:val="00B46787"/>
    <w:rsid w:val="00B47C08"/>
    <w:rsid w:val="00B50A9F"/>
    <w:rsid w:val="00B51908"/>
    <w:rsid w:val="00B527C9"/>
    <w:rsid w:val="00B542EC"/>
    <w:rsid w:val="00B57EA5"/>
    <w:rsid w:val="00B610BC"/>
    <w:rsid w:val="00B62ACF"/>
    <w:rsid w:val="00B64C8D"/>
    <w:rsid w:val="00B71A7A"/>
    <w:rsid w:val="00B75FE0"/>
    <w:rsid w:val="00B773D0"/>
    <w:rsid w:val="00B819D2"/>
    <w:rsid w:val="00B82231"/>
    <w:rsid w:val="00B82409"/>
    <w:rsid w:val="00B82A2B"/>
    <w:rsid w:val="00B82C17"/>
    <w:rsid w:val="00B84BCF"/>
    <w:rsid w:val="00B84C63"/>
    <w:rsid w:val="00B85059"/>
    <w:rsid w:val="00B8689A"/>
    <w:rsid w:val="00B9325A"/>
    <w:rsid w:val="00B93B31"/>
    <w:rsid w:val="00B941B8"/>
    <w:rsid w:val="00B946F4"/>
    <w:rsid w:val="00B94948"/>
    <w:rsid w:val="00B94B89"/>
    <w:rsid w:val="00B95079"/>
    <w:rsid w:val="00B97FC2"/>
    <w:rsid w:val="00BA5E09"/>
    <w:rsid w:val="00BB031D"/>
    <w:rsid w:val="00BB06C9"/>
    <w:rsid w:val="00BB138E"/>
    <w:rsid w:val="00BB1BA0"/>
    <w:rsid w:val="00BB32A9"/>
    <w:rsid w:val="00BB3FD5"/>
    <w:rsid w:val="00BB5158"/>
    <w:rsid w:val="00BB54AC"/>
    <w:rsid w:val="00BB64DB"/>
    <w:rsid w:val="00BB6911"/>
    <w:rsid w:val="00BB7012"/>
    <w:rsid w:val="00BC25E0"/>
    <w:rsid w:val="00BC30EB"/>
    <w:rsid w:val="00BC4046"/>
    <w:rsid w:val="00BC5407"/>
    <w:rsid w:val="00BC5606"/>
    <w:rsid w:val="00BD0468"/>
    <w:rsid w:val="00BD7FE2"/>
    <w:rsid w:val="00BE06B2"/>
    <w:rsid w:val="00BE136E"/>
    <w:rsid w:val="00BE1F31"/>
    <w:rsid w:val="00BE29C7"/>
    <w:rsid w:val="00BE2C84"/>
    <w:rsid w:val="00BE581C"/>
    <w:rsid w:val="00BE67D3"/>
    <w:rsid w:val="00BE757B"/>
    <w:rsid w:val="00BF1432"/>
    <w:rsid w:val="00BF6A80"/>
    <w:rsid w:val="00C00F19"/>
    <w:rsid w:val="00C03BC5"/>
    <w:rsid w:val="00C04342"/>
    <w:rsid w:val="00C04B4A"/>
    <w:rsid w:val="00C0533B"/>
    <w:rsid w:val="00C05EA6"/>
    <w:rsid w:val="00C070E6"/>
    <w:rsid w:val="00C075FE"/>
    <w:rsid w:val="00C11323"/>
    <w:rsid w:val="00C123E9"/>
    <w:rsid w:val="00C12C8C"/>
    <w:rsid w:val="00C14533"/>
    <w:rsid w:val="00C152B3"/>
    <w:rsid w:val="00C156C3"/>
    <w:rsid w:val="00C16F10"/>
    <w:rsid w:val="00C20C9C"/>
    <w:rsid w:val="00C228B2"/>
    <w:rsid w:val="00C25675"/>
    <w:rsid w:val="00C2622B"/>
    <w:rsid w:val="00C27CD8"/>
    <w:rsid w:val="00C31696"/>
    <w:rsid w:val="00C331BB"/>
    <w:rsid w:val="00C33BD6"/>
    <w:rsid w:val="00C33DA6"/>
    <w:rsid w:val="00C35B3A"/>
    <w:rsid w:val="00C35CF9"/>
    <w:rsid w:val="00C42452"/>
    <w:rsid w:val="00C42925"/>
    <w:rsid w:val="00C437BA"/>
    <w:rsid w:val="00C444E6"/>
    <w:rsid w:val="00C44FA5"/>
    <w:rsid w:val="00C46A73"/>
    <w:rsid w:val="00C46C26"/>
    <w:rsid w:val="00C50CD0"/>
    <w:rsid w:val="00C50D68"/>
    <w:rsid w:val="00C530DE"/>
    <w:rsid w:val="00C53675"/>
    <w:rsid w:val="00C55A3D"/>
    <w:rsid w:val="00C576C2"/>
    <w:rsid w:val="00C60165"/>
    <w:rsid w:val="00C60B1B"/>
    <w:rsid w:val="00C60C7E"/>
    <w:rsid w:val="00C665FF"/>
    <w:rsid w:val="00C669B7"/>
    <w:rsid w:val="00C70160"/>
    <w:rsid w:val="00C745B2"/>
    <w:rsid w:val="00C746ED"/>
    <w:rsid w:val="00C77343"/>
    <w:rsid w:val="00C8177F"/>
    <w:rsid w:val="00C81924"/>
    <w:rsid w:val="00C81F1A"/>
    <w:rsid w:val="00C83A9B"/>
    <w:rsid w:val="00C85F17"/>
    <w:rsid w:val="00C85F56"/>
    <w:rsid w:val="00C92586"/>
    <w:rsid w:val="00C955B5"/>
    <w:rsid w:val="00C957FF"/>
    <w:rsid w:val="00C9594E"/>
    <w:rsid w:val="00CA1913"/>
    <w:rsid w:val="00CA1C79"/>
    <w:rsid w:val="00CA2726"/>
    <w:rsid w:val="00CA495F"/>
    <w:rsid w:val="00CA7366"/>
    <w:rsid w:val="00CB108D"/>
    <w:rsid w:val="00CB2B9A"/>
    <w:rsid w:val="00CB2C58"/>
    <w:rsid w:val="00CB3200"/>
    <w:rsid w:val="00CB3600"/>
    <w:rsid w:val="00CB3BDC"/>
    <w:rsid w:val="00CB4C25"/>
    <w:rsid w:val="00CB6752"/>
    <w:rsid w:val="00CB6F65"/>
    <w:rsid w:val="00CC09C3"/>
    <w:rsid w:val="00CC18D7"/>
    <w:rsid w:val="00CC2007"/>
    <w:rsid w:val="00CC41FA"/>
    <w:rsid w:val="00CD0644"/>
    <w:rsid w:val="00CD0861"/>
    <w:rsid w:val="00CD0C5A"/>
    <w:rsid w:val="00CD4818"/>
    <w:rsid w:val="00CD5D2A"/>
    <w:rsid w:val="00CE131F"/>
    <w:rsid w:val="00CE13E3"/>
    <w:rsid w:val="00CE1BA2"/>
    <w:rsid w:val="00CE23AF"/>
    <w:rsid w:val="00CE2C17"/>
    <w:rsid w:val="00CE5023"/>
    <w:rsid w:val="00CE5182"/>
    <w:rsid w:val="00CE6DAD"/>
    <w:rsid w:val="00CF13A5"/>
    <w:rsid w:val="00CF1948"/>
    <w:rsid w:val="00CF2295"/>
    <w:rsid w:val="00CF2349"/>
    <w:rsid w:val="00CF3C8C"/>
    <w:rsid w:val="00CF5092"/>
    <w:rsid w:val="00CF5E00"/>
    <w:rsid w:val="00CF65BA"/>
    <w:rsid w:val="00CF6E76"/>
    <w:rsid w:val="00D00F86"/>
    <w:rsid w:val="00D01B49"/>
    <w:rsid w:val="00D022EA"/>
    <w:rsid w:val="00D02300"/>
    <w:rsid w:val="00D02CBB"/>
    <w:rsid w:val="00D03856"/>
    <w:rsid w:val="00D04CB8"/>
    <w:rsid w:val="00D05A17"/>
    <w:rsid w:val="00D06D8F"/>
    <w:rsid w:val="00D078C3"/>
    <w:rsid w:val="00D104D6"/>
    <w:rsid w:val="00D11028"/>
    <w:rsid w:val="00D12868"/>
    <w:rsid w:val="00D128D4"/>
    <w:rsid w:val="00D1328F"/>
    <w:rsid w:val="00D159C6"/>
    <w:rsid w:val="00D178A8"/>
    <w:rsid w:val="00D211F7"/>
    <w:rsid w:val="00D22BAB"/>
    <w:rsid w:val="00D276CF"/>
    <w:rsid w:val="00D3053E"/>
    <w:rsid w:val="00D313B0"/>
    <w:rsid w:val="00D321D9"/>
    <w:rsid w:val="00D3302D"/>
    <w:rsid w:val="00D349A8"/>
    <w:rsid w:val="00D42163"/>
    <w:rsid w:val="00D43013"/>
    <w:rsid w:val="00D444E3"/>
    <w:rsid w:val="00D45886"/>
    <w:rsid w:val="00D461F1"/>
    <w:rsid w:val="00D4644C"/>
    <w:rsid w:val="00D46734"/>
    <w:rsid w:val="00D50D8A"/>
    <w:rsid w:val="00D50E3C"/>
    <w:rsid w:val="00D51736"/>
    <w:rsid w:val="00D564A9"/>
    <w:rsid w:val="00D5750C"/>
    <w:rsid w:val="00D622D2"/>
    <w:rsid w:val="00D64E78"/>
    <w:rsid w:val="00D65F7C"/>
    <w:rsid w:val="00D66C59"/>
    <w:rsid w:val="00D66DA4"/>
    <w:rsid w:val="00D66F13"/>
    <w:rsid w:val="00D724E1"/>
    <w:rsid w:val="00D72E14"/>
    <w:rsid w:val="00D72FAC"/>
    <w:rsid w:val="00D748E6"/>
    <w:rsid w:val="00D749C5"/>
    <w:rsid w:val="00D75AF9"/>
    <w:rsid w:val="00D76ACB"/>
    <w:rsid w:val="00D7773F"/>
    <w:rsid w:val="00D80BEF"/>
    <w:rsid w:val="00D80E08"/>
    <w:rsid w:val="00D814E3"/>
    <w:rsid w:val="00D8415A"/>
    <w:rsid w:val="00D84AD4"/>
    <w:rsid w:val="00D84B66"/>
    <w:rsid w:val="00D85D94"/>
    <w:rsid w:val="00D86129"/>
    <w:rsid w:val="00D86890"/>
    <w:rsid w:val="00D87DEF"/>
    <w:rsid w:val="00D90C4D"/>
    <w:rsid w:val="00D93203"/>
    <w:rsid w:val="00D96D25"/>
    <w:rsid w:val="00D97680"/>
    <w:rsid w:val="00DA1C44"/>
    <w:rsid w:val="00DA67C3"/>
    <w:rsid w:val="00DA7F8D"/>
    <w:rsid w:val="00DB069F"/>
    <w:rsid w:val="00DB164E"/>
    <w:rsid w:val="00DB2B64"/>
    <w:rsid w:val="00DB3404"/>
    <w:rsid w:val="00DB51B2"/>
    <w:rsid w:val="00DB76B8"/>
    <w:rsid w:val="00DC3CF8"/>
    <w:rsid w:val="00DC564D"/>
    <w:rsid w:val="00DC7196"/>
    <w:rsid w:val="00DC76F4"/>
    <w:rsid w:val="00DD234F"/>
    <w:rsid w:val="00DD326C"/>
    <w:rsid w:val="00DD3F54"/>
    <w:rsid w:val="00DD76C9"/>
    <w:rsid w:val="00DD7B5A"/>
    <w:rsid w:val="00DE0434"/>
    <w:rsid w:val="00DE05FD"/>
    <w:rsid w:val="00DE0B10"/>
    <w:rsid w:val="00DE17AA"/>
    <w:rsid w:val="00DE33C8"/>
    <w:rsid w:val="00DE3ED7"/>
    <w:rsid w:val="00DE5A36"/>
    <w:rsid w:val="00DE618C"/>
    <w:rsid w:val="00DE6932"/>
    <w:rsid w:val="00DE70E6"/>
    <w:rsid w:val="00DE738C"/>
    <w:rsid w:val="00DE798A"/>
    <w:rsid w:val="00DF02E6"/>
    <w:rsid w:val="00DF50CD"/>
    <w:rsid w:val="00E03966"/>
    <w:rsid w:val="00E06A88"/>
    <w:rsid w:val="00E1210E"/>
    <w:rsid w:val="00E124C2"/>
    <w:rsid w:val="00E13E36"/>
    <w:rsid w:val="00E2026D"/>
    <w:rsid w:val="00E20AAA"/>
    <w:rsid w:val="00E25B8E"/>
    <w:rsid w:val="00E279A3"/>
    <w:rsid w:val="00E331EF"/>
    <w:rsid w:val="00E33D2C"/>
    <w:rsid w:val="00E36EE2"/>
    <w:rsid w:val="00E3733A"/>
    <w:rsid w:val="00E378E8"/>
    <w:rsid w:val="00E41E0C"/>
    <w:rsid w:val="00E42F5C"/>
    <w:rsid w:val="00E4361B"/>
    <w:rsid w:val="00E44FFA"/>
    <w:rsid w:val="00E46378"/>
    <w:rsid w:val="00E469FC"/>
    <w:rsid w:val="00E4744B"/>
    <w:rsid w:val="00E52984"/>
    <w:rsid w:val="00E52E8F"/>
    <w:rsid w:val="00E530F2"/>
    <w:rsid w:val="00E53A50"/>
    <w:rsid w:val="00E57FD2"/>
    <w:rsid w:val="00E63DD9"/>
    <w:rsid w:val="00E63F65"/>
    <w:rsid w:val="00E64DCB"/>
    <w:rsid w:val="00E64E20"/>
    <w:rsid w:val="00E64FDC"/>
    <w:rsid w:val="00E66442"/>
    <w:rsid w:val="00E716F5"/>
    <w:rsid w:val="00E766C6"/>
    <w:rsid w:val="00E76E69"/>
    <w:rsid w:val="00E77406"/>
    <w:rsid w:val="00E77727"/>
    <w:rsid w:val="00E80CAF"/>
    <w:rsid w:val="00E81A19"/>
    <w:rsid w:val="00E83534"/>
    <w:rsid w:val="00E851A1"/>
    <w:rsid w:val="00E86505"/>
    <w:rsid w:val="00E87B08"/>
    <w:rsid w:val="00E92D66"/>
    <w:rsid w:val="00E948EE"/>
    <w:rsid w:val="00E94B45"/>
    <w:rsid w:val="00EA041F"/>
    <w:rsid w:val="00EA3CBD"/>
    <w:rsid w:val="00EA66FE"/>
    <w:rsid w:val="00EB4FB9"/>
    <w:rsid w:val="00EB573D"/>
    <w:rsid w:val="00EC334E"/>
    <w:rsid w:val="00ED13FE"/>
    <w:rsid w:val="00ED260A"/>
    <w:rsid w:val="00ED2B66"/>
    <w:rsid w:val="00ED36EA"/>
    <w:rsid w:val="00ED6068"/>
    <w:rsid w:val="00EE11F5"/>
    <w:rsid w:val="00EE481E"/>
    <w:rsid w:val="00EE5C81"/>
    <w:rsid w:val="00EE60CB"/>
    <w:rsid w:val="00EE6F73"/>
    <w:rsid w:val="00EF07E7"/>
    <w:rsid w:val="00EF0AC1"/>
    <w:rsid w:val="00EF0D05"/>
    <w:rsid w:val="00EF1BE4"/>
    <w:rsid w:val="00EF46F5"/>
    <w:rsid w:val="00EF5502"/>
    <w:rsid w:val="00EF58F0"/>
    <w:rsid w:val="00EF5A9B"/>
    <w:rsid w:val="00EF5F2C"/>
    <w:rsid w:val="00F00551"/>
    <w:rsid w:val="00F01BE0"/>
    <w:rsid w:val="00F01CC4"/>
    <w:rsid w:val="00F026D5"/>
    <w:rsid w:val="00F0337C"/>
    <w:rsid w:val="00F0388F"/>
    <w:rsid w:val="00F03D8C"/>
    <w:rsid w:val="00F04A9E"/>
    <w:rsid w:val="00F0658B"/>
    <w:rsid w:val="00F070ED"/>
    <w:rsid w:val="00F07105"/>
    <w:rsid w:val="00F07123"/>
    <w:rsid w:val="00F130BB"/>
    <w:rsid w:val="00F1391A"/>
    <w:rsid w:val="00F15685"/>
    <w:rsid w:val="00F167EC"/>
    <w:rsid w:val="00F23C80"/>
    <w:rsid w:val="00F240D4"/>
    <w:rsid w:val="00F24F59"/>
    <w:rsid w:val="00F2740C"/>
    <w:rsid w:val="00F3068E"/>
    <w:rsid w:val="00F30847"/>
    <w:rsid w:val="00F3392E"/>
    <w:rsid w:val="00F33C2E"/>
    <w:rsid w:val="00F37272"/>
    <w:rsid w:val="00F414CD"/>
    <w:rsid w:val="00F4196E"/>
    <w:rsid w:val="00F45755"/>
    <w:rsid w:val="00F458B2"/>
    <w:rsid w:val="00F46C9B"/>
    <w:rsid w:val="00F470B8"/>
    <w:rsid w:val="00F50A26"/>
    <w:rsid w:val="00F56E7D"/>
    <w:rsid w:val="00F57CD5"/>
    <w:rsid w:val="00F6087A"/>
    <w:rsid w:val="00F60EFD"/>
    <w:rsid w:val="00F61B07"/>
    <w:rsid w:val="00F64421"/>
    <w:rsid w:val="00F652A9"/>
    <w:rsid w:val="00F656B6"/>
    <w:rsid w:val="00F65B3E"/>
    <w:rsid w:val="00F72465"/>
    <w:rsid w:val="00F75239"/>
    <w:rsid w:val="00F7628E"/>
    <w:rsid w:val="00F762AB"/>
    <w:rsid w:val="00F7716C"/>
    <w:rsid w:val="00F77B4D"/>
    <w:rsid w:val="00F8083F"/>
    <w:rsid w:val="00F822C1"/>
    <w:rsid w:val="00F82DAA"/>
    <w:rsid w:val="00F84092"/>
    <w:rsid w:val="00F8479B"/>
    <w:rsid w:val="00F8499C"/>
    <w:rsid w:val="00F86189"/>
    <w:rsid w:val="00F878B5"/>
    <w:rsid w:val="00F9015D"/>
    <w:rsid w:val="00F93335"/>
    <w:rsid w:val="00F9594A"/>
    <w:rsid w:val="00F96D0F"/>
    <w:rsid w:val="00FA1D8C"/>
    <w:rsid w:val="00FA224D"/>
    <w:rsid w:val="00FA3E22"/>
    <w:rsid w:val="00FA48B2"/>
    <w:rsid w:val="00FA4D5A"/>
    <w:rsid w:val="00FB1D73"/>
    <w:rsid w:val="00FC3822"/>
    <w:rsid w:val="00FC4219"/>
    <w:rsid w:val="00FC43FE"/>
    <w:rsid w:val="00FD2498"/>
    <w:rsid w:val="00FD49DC"/>
    <w:rsid w:val="00FD590F"/>
    <w:rsid w:val="00FD7A9F"/>
    <w:rsid w:val="00FE196E"/>
    <w:rsid w:val="00FE2078"/>
    <w:rsid w:val="00FE3325"/>
    <w:rsid w:val="00FE3F39"/>
    <w:rsid w:val="00FE4F02"/>
    <w:rsid w:val="00FE69A5"/>
    <w:rsid w:val="00FF0584"/>
    <w:rsid w:val="00FF16CD"/>
    <w:rsid w:val="00FF1713"/>
    <w:rsid w:val="00FF1E9A"/>
    <w:rsid w:val="00FF2167"/>
    <w:rsid w:val="00FF227A"/>
    <w:rsid w:val="00FF303C"/>
    <w:rsid w:val="00FF3D38"/>
    <w:rsid w:val="00FF7314"/>
    <w:rsid w:val="00FF7D07"/>
    <w:rsid w:val="00FF7D10"/>
    <w:rsid w:val="00FF7D36"/>
    <w:rsid w:val="00FF7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1BD00"/>
  <w15:docId w15:val="{001B92F0-0302-4899-817E-08B5D2A8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9" w:unhideWhenUs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0B8"/>
    <w:rPr>
      <w:sz w:val="24"/>
      <w:szCs w:val="24"/>
    </w:rPr>
  </w:style>
  <w:style w:type="paragraph" w:styleId="1">
    <w:name w:val="heading 1"/>
    <w:basedOn w:val="a"/>
    <w:next w:val="a"/>
    <w:link w:val="10"/>
    <w:uiPriority w:val="99"/>
    <w:qFormat/>
    <w:rsid w:val="006F163F"/>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
    <w:semiHidden/>
    <w:unhideWhenUsed/>
    <w:qFormat/>
    <w:locked/>
    <w:rsid w:val="004F54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9"/>
    <w:qFormat/>
    <w:rsid w:val="006F16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163F"/>
    <w:rPr>
      <w:rFonts w:ascii="Calibri Light" w:hAnsi="Calibri Light" w:cs="Times New Roman"/>
      <w:color w:val="2E74B5"/>
      <w:sz w:val="32"/>
      <w:szCs w:val="32"/>
    </w:rPr>
  </w:style>
  <w:style w:type="character" w:customStyle="1" w:styleId="30">
    <w:name w:val="Заголовок 3 Знак"/>
    <w:link w:val="3"/>
    <w:uiPriority w:val="99"/>
    <w:locked/>
    <w:rsid w:val="006F163F"/>
    <w:rPr>
      <w:rFonts w:cs="Times New Roman"/>
      <w:b/>
      <w:bCs/>
      <w:sz w:val="27"/>
      <w:szCs w:val="27"/>
    </w:rPr>
  </w:style>
  <w:style w:type="table" w:styleId="a3">
    <w:name w:val="Table Grid"/>
    <w:basedOn w:val="a1"/>
    <w:uiPriority w:val="99"/>
    <w:rsid w:val="00480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7E65"/>
    <w:pPr>
      <w:ind w:left="720"/>
      <w:contextualSpacing/>
    </w:pPr>
  </w:style>
  <w:style w:type="paragraph" w:styleId="a5">
    <w:name w:val="Balloon Text"/>
    <w:basedOn w:val="a"/>
    <w:link w:val="a6"/>
    <w:uiPriority w:val="99"/>
    <w:rsid w:val="00623387"/>
    <w:rPr>
      <w:rFonts w:ascii="Segoe UI" w:hAnsi="Segoe UI" w:cs="Segoe UI"/>
      <w:sz w:val="18"/>
      <w:szCs w:val="18"/>
    </w:rPr>
  </w:style>
  <w:style w:type="character" w:customStyle="1" w:styleId="a6">
    <w:name w:val="Текст выноски Знак"/>
    <w:link w:val="a5"/>
    <w:uiPriority w:val="99"/>
    <w:locked/>
    <w:rsid w:val="00623387"/>
    <w:rPr>
      <w:rFonts w:ascii="Segoe UI" w:hAnsi="Segoe UI" w:cs="Segoe UI"/>
      <w:sz w:val="18"/>
      <w:szCs w:val="18"/>
    </w:rPr>
  </w:style>
  <w:style w:type="character" w:customStyle="1" w:styleId="apple-converted-space">
    <w:name w:val="apple-converted-space"/>
    <w:uiPriority w:val="99"/>
    <w:rsid w:val="00EC334E"/>
    <w:rPr>
      <w:rFonts w:cs="Times New Roman"/>
    </w:rPr>
  </w:style>
  <w:style w:type="character" w:styleId="a7">
    <w:name w:val="Hyperlink"/>
    <w:uiPriority w:val="99"/>
    <w:rsid w:val="006F163F"/>
    <w:rPr>
      <w:rFonts w:cs="Times New Roman"/>
      <w:color w:val="0000FF"/>
      <w:u w:val="single"/>
    </w:rPr>
  </w:style>
  <w:style w:type="character" w:styleId="a8">
    <w:name w:val="Emphasis"/>
    <w:uiPriority w:val="99"/>
    <w:qFormat/>
    <w:rsid w:val="006F163F"/>
    <w:rPr>
      <w:rFonts w:cs="Times New Roman"/>
      <w:i/>
      <w:iCs/>
    </w:rPr>
  </w:style>
  <w:style w:type="character" w:styleId="a9">
    <w:name w:val="annotation reference"/>
    <w:basedOn w:val="a0"/>
    <w:uiPriority w:val="99"/>
    <w:semiHidden/>
    <w:unhideWhenUsed/>
    <w:locked/>
    <w:rsid w:val="00D43013"/>
    <w:rPr>
      <w:sz w:val="16"/>
      <w:szCs w:val="16"/>
    </w:rPr>
  </w:style>
  <w:style w:type="paragraph" w:styleId="aa">
    <w:name w:val="annotation text"/>
    <w:basedOn w:val="a"/>
    <w:link w:val="ab"/>
    <w:uiPriority w:val="99"/>
    <w:semiHidden/>
    <w:unhideWhenUsed/>
    <w:locked/>
    <w:rsid w:val="00D43013"/>
    <w:rPr>
      <w:sz w:val="20"/>
      <w:szCs w:val="20"/>
    </w:rPr>
  </w:style>
  <w:style w:type="character" w:customStyle="1" w:styleId="ab">
    <w:name w:val="Текст примечания Знак"/>
    <w:basedOn w:val="a0"/>
    <w:link w:val="aa"/>
    <w:uiPriority w:val="99"/>
    <w:semiHidden/>
    <w:rsid w:val="00D43013"/>
  </w:style>
  <w:style w:type="paragraph" w:styleId="ac">
    <w:name w:val="annotation subject"/>
    <w:basedOn w:val="aa"/>
    <w:next w:val="aa"/>
    <w:link w:val="ad"/>
    <w:uiPriority w:val="99"/>
    <w:semiHidden/>
    <w:unhideWhenUsed/>
    <w:locked/>
    <w:rsid w:val="00D43013"/>
    <w:rPr>
      <w:b/>
      <w:bCs/>
    </w:rPr>
  </w:style>
  <w:style w:type="character" w:customStyle="1" w:styleId="ad">
    <w:name w:val="Тема примечания Знак"/>
    <w:basedOn w:val="ab"/>
    <w:link w:val="ac"/>
    <w:uiPriority w:val="99"/>
    <w:semiHidden/>
    <w:rsid w:val="00D43013"/>
    <w:rPr>
      <w:b/>
      <w:bCs/>
    </w:rPr>
  </w:style>
  <w:style w:type="paragraph" w:customStyle="1" w:styleId="fr1">
    <w:name w:val="fr1"/>
    <w:basedOn w:val="a"/>
    <w:rsid w:val="00C83A9B"/>
    <w:pPr>
      <w:spacing w:before="100" w:beforeAutospacing="1" w:after="100" w:afterAutospacing="1"/>
    </w:pPr>
  </w:style>
  <w:style w:type="paragraph" w:customStyle="1" w:styleId="ConsPlusNonformat">
    <w:name w:val="ConsPlusNonformat"/>
    <w:uiPriority w:val="99"/>
    <w:rsid w:val="00C83A9B"/>
    <w:pPr>
      <w:widowControl w:val="0"/>
      <w:autoSpaceDE w:val="0"/>
      <w:autoSpaceDN w:val="0"/>
      <w:adjustRightInd w:val="0"/>
    </w:pPr>
    <w:rPr>
      <w:rFonts w:ascii="Courier New" w:hAnsi="Courier New" w:cs="Courier New"/>
    </w:rPr>
  </w:style>
  <w:style w:type="character" w:styleId="ae">
    <w:name w:val="Book Title"/>
    <w:basedOn w:val="a0"/>
    <w:uiPriority w:val="33"/>
    <w:qFormat/>
    <w:rsid w:val="009A2E59"/>
    <w:rPr>
      <w:b/>
      <w:bCs/>
      <w:i/>
      <w:iCs/>
      <w:spacing w:val="5"/>
    </w:rPr>
  </w:style>
  <w:style w:type="character" w:customStyle="1" w:styleId="object">
    <w:name w:val="object"/>
    <w:basedOn w:val="a0"/>
    <w:rsid w:val="00F23C80"/>
  </w:style>
  <w:style w:type="paragraph" w:customStyle="1" w:styleId="fr2">
    <w:name w:val="fr2"/>
    <w:basedOn w:val="a"/>
    <w:rsid w:val="00CE5182"/>
    <w:pPr>
      <w:spacing w:before="100" w:beforeAutospacing="1" w:after="100" w:afterAutospacing="1"/>
    </w:pPr>
  </w:style>
  <w:style w:type="character" w:customStyle="1" w:styleId="20">
    <w:name w:val="Заголовок 2 Знак"/>
    <w:basedOn w:val="a0"/>
    <w:link w:val="2"/>
    <w:uiPriority w:val="9"/>
    <w:semiHidden/>
    <w:rsid w:val="004F54F7"/>
    <w:rPr>
      <w:rFonts w:asciiTheme="majorHAnsi" w:eastAsiaTheme="majorEastAsia" w:hAnsiTheme="majorHAnsi" w:cstheme="majorBidi"/>
      <w:color w:val="365F91" w:themeColor="accent1" w:themeShade="BF"/>
      <w:sz w:val="26"/>
      <w:szCs w:val="26"/>
    </w:rPr>
  </w:style>
  <w:style w:type="paragraph" w:styleId="af">
    <w:name w:val="header"/>
    <w:basedOn w:val="a"/>
    <w:link w:val="af0"/>
    <w:uiPriority w:val="99"/>
    <w:unhideWhenUsed/>
    <w:locked/>
    <w:rsid w:val="007F26F9"/>
    <w:pPr>
      <w:tabs>
        <w:tab w:val="center" w:pos="4677"/>
        <w:tab w:val="right" w:pos="9355"/>
      </w:tabs>
    </w:pPr>
  </w:style>
  <w:style w:type="character" w:customStyle="1" w:styleId="af0">
    <w:name w:val="Верхний колонтитул Знак"/>
    <w:basedOn w:val="a0"/>
    <w:link w:val="af"/>
    <w:uiPriority w:val="99"/>
    <w:rsid w:val="007F26F9"/>
    <w:rPr>
      <w:sz w:val="24"/>
      <w:szCs w:val="24"/>
    </w:rPr>
  </w:style>
  <w:style w:type="paragraph" w:styleId="af1">
    <w:name w:val="footer"/>
    <w:basedOn w:val="a"/>
    <w:link w:val="af2"/>
    <w:uiPriority w:val="99"/>
    <w:unhideWhenUsed/>
    <w:locked/>
    <w:rsid w:val="007F26F9"/>
    <w:pPr>
      <w:tabs>
        <w:tab w:val="center" w:pos="4677"/>
        <w:tab w:val="right" w:pos="9355"/>
      </w:tabs>
    </w:pPr>
  </w:style>
  <w:style w:type="character" w:customStyle="1" w:styleId="af2">
    <w:name w:val="Нижний колонтитул Знак"/>
    <w:basedOn w:val="a0"/>
    <w:link w:val="af1"/>
    <w:uiPriority w:val="99"/>
    <w:rsid w:val="007F26F9"/>
    <w:rPr>
      <w:sz w:val="24"/>
      <w:szCs w:val="24"/>
    </w:rPr>
  </w:style>
  <w:style w:type="character" w:customStyle="1" w:styleId="fontstyle24mailrucssattributepostfixmailrucssattributepostfix">
    <w:name w:val="fontstyle24_mailru_css_attribute_postfix_mailru_css_attribute_postfix"/>
    <w:basedOn w:val="a0"/>
    <w:rsid w:val="001F2A68"/>
  </w:style>
  <w:style w:type="character" w:customStyle="1" w:styleId="js-phone-number">
    <w:name w:val="js-phone-number"/>
    <w:basedOn w:val="a0"/>
    <w:rsid w:val="001F2A68"/>
  </w:style>
  <w:style w:type="character" w:styleId="af3">
    <w:name w:val="footnote reference"/>
    <w:basedOn w:val="a0"/>
    <w:uiPriority w:val="99"/>
    <w:semiHidden/>
    <w:unhideWhenUsed/>
    <w:locked/>
    <w:rsid w:val="003A4A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11541">
      <w:bodyDiv w:val="1"/>
      <w:marLeft w:val="0"/>
      <w:marRight w:val="0"/>
      <w:marTop w:val="0"/>
      <w:marBottom w:val="0"/>
      <w:divBdr>
        <w:top w:val="none" w:sz="0" w:space="0" w:color="auto"/>
        <w:left w:val="none" w:sz="0" w:space="0" w:color="auto"/>
        <w:bottom w:val="none" w:sz="0" w:space="0" w:color="auto"/>
        <w:right w:val="none" w:sz="0" w:space="0" w:color="auto"/>
      </w:divBdr>
    </w:div>
    <w:div w:id="351883514">
      <w:bodyDiv w:val="1"/>
      <w:marLeft w:val="0"/>
      <w:marRight w:val="0"/>
      <w:marTop w:val="0"/>
      <w:marBottom w:val="0"/>
      <w:divBdr>
        <w:top w:val="none" w:sz="0" w:space="0" w:color="auto"/>
        <w:left w:val="none" w:sz="0" w:space="0" w:color="auto"/>
        <w:bottom w:val="none" w:sz="0" w:space="0" w:color="auto"/>
        <w:right w:val="none" w:sz="0" w:space="0" w:color="auto"/>
      </w:divBdr>
    </w:div>
    <w:div w:id="501165147">
      <w:bodyDiv w:val="1"/>
      <w:marLeft w:val="0"/>
      <w:marRight w:val="0"/>
      <w:marTop w:val="0"/>
      <w:marBottom w:val="0"/>
      <w:divBdr>
        <w:top w:val="none" w:sz="0" w:space="0" w:color="auto"/>
        <w:left w:val="none" w:sz="0" w:space="0" w:color="auto"/>
        <w:bottom w:val="none" w:sz="0" w:space="0" w:color="auto"/>
        <w:right w:val="none" w:sz="0" w:space="0" w:color="auto"/>
      </w:divBdr>
    </w:div>
    <w:div w:id="1027678827">
      <w:bodyDiv w:val="1"/>
      <w:marLeft w:val="0"/>
      <w:marRight w:val="0"/>
      <w:marTop w:val="0"/>
      <w:marBottom w:val="0"/>
      <w:divBdr>
        <w:top w:val="none" w:sz="0" w:space="0" w:color="auto"/>
        <w:left w:val="none" w:sz="0" w:space="0" w:color="auto"/>
        <w:bottom w:val="none" w:sz="0" w:space="0" w:color="auto"/>
        <w:right w:val="none" w:sz="0" w:space="0" w:color="auto"/>
      </w:divBdr>
    </w:div>
    <w:div w:id="1028523918">
      <w:bodyDiv w:val="1"/>
      <w:marLeft w:val="0"/>
      <w:marRight w:val="0"/>
      <w:marTop w:val="0"/>
      <w:marBottom w:val="0"/>
      <w:divBdr>
        <w:top w:val="none" w:sz="0" w:space="0" w:color="auto"/>
        <w:left w:val="none" w:sz="0" w:space="0" w:color="auto"/>
        <w:bottom w:val="none" w:sz="0" w:space="0" w:color="auto"/>
        <w:right w:val="none" w:sz="0" w:space="0" w:color="auto"/>
      </w:divBdr>
    </w:div>
    <w:div w:id="1069109198">
      <w:bodyDiv w:val="1"/>
      <w:marLeft w:val="0"/>
      <w:marRight w:val="0"/>
      <w:marTop w:val="0"/>
      <w:marBottom w:val="0"/>
      <w:divBdr>
        <w:top w:val="none" w:sz="0" w:space="0" w:color="auto"/>
        <w:left w:val="none" w:sz="0" w:space="0" w:color="auto"/>
        <w:bottom w:val="none" w:sz="0" w:space="0" w:color="auto"/>
        <w:right w:val="none" w:sz="0" w:space="0" w:color="auto"/>
      </w:divBdr>
    </w:div>
    <w:div w:id="1076167662">
      <w:bodyDiv w:val="1"/>
      <w:marLeft w:val="0"/>
      <w:marRight w:val="0"/>
      <w:marTop w:val="0"/>
      <w:marBottom w:val="0"/>
      <w:divBdr>
        <w:top w:val="none" w:sz="0" w:space="0" w:color="auto"/>
        <w:left w:val="none" w:sz="0" w:space="0" w:color="auto"/>
        <w:bottom w:val="none" w:sz="0" w:space="0" w:color="auto"/>
        <w:right w:val="none" w:sz="0" w:space="0" w:color="auto"/>
      </w:divBdr>
    </w:div>
    <w:div w:id="1145242811">
      <w:marLeft w:val="0"/>
      <w:marRight w:val="0"/>
      <w:marTop w:val="0"/>
      <w:marBottom w:val="0"/>
      <w:divBdr>
        <w:top w:val="none" w:sz="0" w:space="0" w:color="auto"/>
        <w:left w:val="none" w:sz="0" w:space="0" w:color="auto"/>
        <w:bottom w:val="none" w:sz="0" w:space="0" w:color="auto"/>
        <w:right w:val="none" w:sz="0" w:space="0" w:color="auto"/>
      </w:divBdr>
    </w:div>
    <w:div w:id="1145242812">
      <w:marLeft w:val="0"/>
      <w:marRight w:val="0"/>
      <w:marTop w:val="0"/>
      <w:marBottom w:val="0"/>
      <w:divBdr>
        <w:top w:val="none" w:sz="0" w:space="0" w:color="auto"/>
        <w:left w:val="none" w:sz="0" w:space="0" w:color="auto"/>
        <w:bottom w:val="none" w:sz="0" w:space="0" w:color="auto"/>
        <w:right w:val="none" w:sz="0" w:space="0" w:color="auto"/>
      </w:divBdr>
    </w:div>
    <w:div w:id="1145242813">
      <w:marLeft w:val="0"/>
      <w:marRight w:val="0"/>
      <w:marTop w:val="0"/>
      <w:marBottom w:val="0"/>
      <w:divBdr>
        <w:top w:val="none" w:sz="0" w:space="0" w:color="auto"/>
        <w:left w:val="none" w:sz="0" w:space="0" w:color="auto"/>
        <w:bottom w:val="none" w:sz="0" w:space="0" w:color="auto"/>
        <w:right w:val="none" w:sz="0" w:space="0" w:color="auto"/>
      </w:divBdr>
    </w:div>
    <w:div w:id="1145242814">
      <w:marLeft w:val="0"/>
      <w:marRight w:val="0"/>
      <w:marTop w:val="0"/>
      <w:marBottom w:val="0"/>
      <w:divBdr>
        <w:top w:val="none" w:sz="0" w:space="0" w:color="auto"/>
        <w:left w:val="none" w:sz="0" w:space="0" w:color="auto"/>
        <w:bottom w:val="none" w:sz="0" w:space="0" w:color="auto"/>
        <w:right w:val="none" w:sz="0" w:space="0" w:color="auto"/>
      </w:divBdr>
    </w:div>
    <w:div w:id="1145242815">
      <w:marLeft w:val="0"/>
      <w:marRight w:val="0"/>
      <w:marTop w:val="0"/>
      <w:marBottom w:val="0"/>
      <w:divBdr>
        <w:top w:val="none" w:sz="0" w:space="0" w:color="auto"/>
        <w:left w:val="none" w:sz="0" w:space="0" w:color="auto"/>
        <w:bottom w:val="none" w:sz="0" w:space="0" w:color="auto"/>
        <w:right w:val="none" w:sz="0" w:space="0" w:color="auto"/>
      </w:divBdr>
    </w:div>
    <w:div w:id="1202669198">
      <w:bodyDiv w:val="1"/>
      <w:marLeft w:val="0"/>
      <w:marRight w:val="0"/>
      <w:marTop w:val="0"/>
      <w:marBottom w:val="0"/>
      <w:divBdr>
        <w:top w:val="none" w:sz="0" w:space="0" w:color="auto"/>
        <w:left w:val="none" w:sz="0" w:space="0" w:color="auto"/>
        <w:bottom w:val="none" w:sz="0" w:space="0" w:color="auto"/>
        <w:right w:val="none" w:sz="0" w:space="0" w:color="auto"/>
      </w:divBdr>
    </w:div>
    <w:div w:id="1424031837">
      <w:bodyDiv w:val="1"/>
      <w:marLeft w:val="0"/>
      <w:marRight w:val="0"/>
      <w:marTop w:val="0"/>
      <w:marBottom w:val="0"/>
      <w:divBdr>
        <w:top w:val="none" w:sz="0" w:space="0" w:color="auto"/>
        <w:left w:val="none" w:sz="0" w:space="0" w:color="auto"/>
        <w:bottom w:val="none" w:sz="0" w:space="0" w:color="auto"/>
        <w:right w:val="none" w:sz="0" w:space="0" w:color="auto"/>
      </w:divBdr>
    </w:div>
    <w:div w:id="1551527452">
      <w:bodyDiv w:val="1"/>
      <w:marLeft w:val="0"/>
      <w:marRight w:val="0"/>
      <w:marTop w:val="0"/>
      <w:marBottom w:val="0"/>
      <w:divBdr>
        <w:top w:val="none" w:sz="0" w:space="0" w:color="auto"/>
        <w:left w:val="none" w:sz="0" w:space="0" w:color="auto"/>
        <w:bottom w:val="none" w:sz="0" w:space="0" w:color="auto"/>
        <w:right w:val="none" w:sz="0" w:space="0" w:color="auto"/>
      </w:divBdr>
    </w:div>
    <w:div w:id="1622757888">
      <w:bodyDiv w:val="1"/>
      <w:marLeft w:val="0"/>
      <w:marRight w:val="0"/>
      <w:marTop w:val="0"/>
      <w:marBottom w:val="0"/>
      <w:divBdr>
        <w:top w:val="none" w:sz="0" w:space="0" w:color="auto"/>
        <w:left w:val="none" w:sz="0" w:space="0" w:color="auto"/>
        <w:bottom w:val="none" w:sz="0" w:space="0" w:color="auto"/>
        <w:right w:val="none" w:sz="0" w:space="0" w:color="auto"/>
      </w:divBdr>
    </w:div>
    <w:div w:id="1834837676">
      <w:bodyDiv w:val="1"/>
      <w:marLeft w:val="0"/>
      <w:marRight w:val="0"/>
      <w:marTop w:val="0"/>
      <w:marBottom w:val="0"/>
      <w:divBdr>
        <w:top w:val="none" w:sz="0" w:space="0" w:color="auto"/>
        <w:left w:val="none" w:sz="0" w:space="0" w:color="auto"/>
        <w:bottom w:val="none" w:sz="0" w:space="0" w:color="auto"/>
        <w:right w:val="none" w:sz="0" w:space="0" w:color="auto"/>
      </w:divBdr>
    </w:div>
    <w:div w:id="1856918198">
      <w:bodyDiv w:val="1"/>
      <w:marLeft w:val="0"/>
      <w:marRight w:val="0"/>
      <w:marTop w:val="0"/>
      <w:marBottom w:val="0"/>
      <w:divBdr>
        <w:top w:val="none" w:sz="0" w:space="0" w:color="auto"/>
        <w:left w:val="none" w:sz="0" w:space="0" w:color="auto"/>
        <w:bottom w:val="none" w:sz="0" w:space="0" w:color="auto"/>
        <w:right w:val="none" w:sz="0" w:space="0" w:color="auto"/>
      </w:divBdr>
    </w:div>
    <w:div w:id="19588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919DF-A0C0-48F0-96C7-7A69FDDAC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2993</Words>
  <Characters>17061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Uanov</cp:lastModifiedBy>
  <cp:revision>8</cp:revision>
  <cp:lastPrinted>2019-12-10T11:53:00Z</cp:lastPrinted>
  <dcterms:created xsi:type="dcterms:W3CDTF">2019-12-11T03:57:00Z</dcterms:created>
  <dcterms:modified xsi:type="dcterms:W3CDTF">2020-02-06T11:24:00Z</dcterms:modified>
</cp:coreProperties>
</file>