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r w:rsidR="002B6FBA" w:rsidRPr="001D507D">
        <w:rPr>
          <w:spacing w:val="4"/>
        </w:rPr>
        <w:t>Кожаева Мурата Умат-Гериевича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D62655">
        <w:rPr>
          <w:rFonts w:ascii="Times New Roman" w:eastAsia="Calibri" w:hAnsi="Times New Roman" w:cs="Times New Roman"/>
        </w:rPr>
        <w:t xml:space="preserve">г.о. Нальчик </w:t>
      </w:r>
      <w:r w:rsidR="00CF6A4E">
        <w:rPr>
          <w:rFonts w:ascii="Times New Roman" w:eastAsia="Calibri" w:hAnsi="Times New Roman" w:cs="Times New Roman"/>
        </w:rPr>
        <w:t>ул. Мальбахова, 115</w:t>
      </w:r>
      <w:r w:rsidRPr="001D507D">
        <w:rPr>
          <w:rFonts w:ascii="Times New Roman" w:eastAsia="Calibri" w:hAnsi="Times New Roman" w:cs="Times New Roman"/>
        </w:rPr>
        <w:t>;</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CF6A4E">
        <w:rPr>
          <w:rFonts w:ascii="Times New Roman" w:eastAsia="Calibri" w:hAnsi="Times New Roman" w:cs="Times New Roman"/>
        </w:rPr>
        <w:t>г.о. Нальчик ул. Мальбахова, 121</w:t>
      </w:r>
      <w:r w:rsidRPr="001D507D">
        <w:rPr>
          <w:rFonts w:ascii="Times New Roman" w:eastAsia="Calibri" w:hAnsi="Times New Roman" w:cs="Times New Roman"/>
        </w:rPr>
        <w:t>;</w:t>
      </w:r>
    </w:p>
    <w:p w:rsidR="00E45962" w:rsidRPr="001D507D" w:rsidRDefault="00F24F80"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C81DA1">
        <w:rPr>
          <w:rFonts w:ascii="Times New Roman" w:hAnsi="Times New Roman" w:cs="Times New Roman"/>
        </w:rPr>
        <w:t>12</w:t>
      </w:r>
      <w:r w:rsidR="00413CE4" w:rsidRPr="00381AE7">
        <w:rPr>
          <w:rFonts w:ascii="Times New Roman" w:hAnsi="Times New Roman" w:cs="Times New Roman"/>
        </w:rPr>
        <w:t>0</w:t>
      </w:r>
      <w:r w:rsidR="00C81DA1">
        <w:rPr>
          <w:rFonts w:ascii="Times New Roman" w:hAnsi="Times New Roman" w:cs="Times New Roman"/>
        </w:rPr>
        <w:t xml:space="preserve"> (сто двадцать)</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 xml:space="preserve">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lastRenderedPageBreak/>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Филиал ОАО Банк ВТБ (ПАО) в  г.Ставрополе</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r>
              <w:rPr>
                <w:b/>
                <w:sz w:val="22"/>
                <w:szCs w:val="22"/>
                <w:lang w:eastAsia="en-US"/>
              </w:rPr>
              <w:t>И.о.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Кожаев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CF6A4E" w:rsidP="00C5331E">
            <w:pPr>
              <w:tabs>
                <w:tab w:val="left" w:pos="622"/>
              </w:tabs>
              <w:autoSpaceDE w:val="0"/>
              <w:autoSpaceDN w:val="0"/>
              <w:adjustRightInd w:val="0"/>
              <w:ind w:left="33" w:right="-2"/>
              <w:rPr>
                <w:b/>
                <w:u w:val="single"/>
              </w:rPr>
            </w:pPr>
            <w:r>
              <w:rPr>
                <w:b/>
                <w:u w:val="single"/>
              </w:rPr>
              <w:t xml:space="preserve">  г.о. Нальчик ул. Мальбахова, д. 115</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CF6A4E">
              <w:t xml:space="preserve"> - 1960</w:t>
            </w:r>
          </w:p>
          <w:p w:rsidR="005B1F2A" w:rsidRPr="00605B53" w:rsidRDefault="00CF6A4E" w:rsidP="00C5331E">
            <w:pPr>
              <w:tabs>
                <w:tab w:val="left" w:pos="622"/>
              </w:tabs>
              <w:autoSpaceDE w:val="0"/>
              <w:autoSpaceDN w:val="0"/>
              <w:adjustRightInd w:val="0"/>
              <w:ind w:left="33" w:right="-2"/>
            </w:pPr>
            <w:r>
              <w:t>Количество этажей - 3</w:t>
            </w:r>
          </w:p>
          <w:p w:rsidR="005B1F2A" w:rsidRPr="00605B53" w:rsidRDefault="00C81DA1" w:rsidP="00C5331E">
            <w:pPr>
              <w:tabs>
                <w:tab w:val="left" w:pos="622"/>
              </w:tabs>
              <w:autoSpaceDE w:val="0"/>
              <w:autoSpaceDN w:val="0"/>
              <w:adjustRightInd w:val="0"/>
              <w:ind w:left="33" w:right="-2"/>
            </w:pPr>
            <w:r>
              <w:t>Количество подъездов - 2</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C81DA1">
              <w:t>блочный</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CF6A4E" w:rsidP="00C5331E">
            <w:pPr>
              <w:tabs>
                <w:tab w:val="left" w:pos="622"/>
              </w:tabs>
              <w:autoSpaceDE w:val="0"/>
              <w:autoSpaceDN w:val="0"/>
              <w:adjustRightInd w:val="0"/>
              <w:ind w:left="33" w:right="-2"/>
              <w:rPr>
                <w:b/>
                <w:u w:val="single"/>
              </w:rPr>
            </w:pPr>
            <w:r>
              <w:rPr>
                <w:b/>
                <w:u w:val="single"/>
              </w:rPr>
              <w:t xml:space="preserve">  г.о. Нальчик ул. Мальбахова, д. 121</w:t>
            </w:r>
            <w:r w:rsidR="005B1F2A">
              <w:rPr>
                <w:b/>
                <w:u w:val="single"/>
              </w:rPr>
              <w:t>;</w:t>
            </w:r>
          </w:p>
          <w:p w:rsidR="005B1F2A" w:rsidRPr="00605B53" w:rsidRDefault="005B1F2A" w:rsidP="00C5331E">
            <w:pPr>
              <w:tabs>
                <w:tab w:val="left" w:pos="622"/>
              </w:tabs>
              <w:autoSpaceDE w:val="0"/>
              <w:autoSpaceDN w:val="0"/>
              <w:adjustRightInd w:val="0"/>
              <w:ind w:left="33" w:right="-2"/>
            </w:pPr>
            <w:r>
              <w:t xml:space="preserve">Год </w:t>
            </w:r>
            <w:r w:rsidR="00C81DA1">
              <w:t xml:space="preserve">постройки </w:t>
            </w:r>
            <w:r w:rsidR="00CF6A4E">
              <w:t>- 1963</w:t>
            </w:r>
          </w:p>
          <w:p w:rsidR="005B1F2A" w:rsidRPr="00605B53" w:rsidRDefault="00A11A73" w:rsidP="00C5331E">
            <w:pPr>
              <w:tabs>
                <w:tab w:val="left" w:pos="622"/>
              </w:tabs>
              <w:autoSpaceDE w:val="0"/>
              <w:autoSpaceDN w:val="0"/>
              <w:adjustRightInd w:val="0"/>
              <w:ind w:left="33" w:right="-2"/>
            </w:pPr>
            <w:r>
              <w:t>Количество этажей - 2</w:t>
            </w:r>
          </w:p>
          <w:p w:rsidR="005B1F2A" w:rsidRPr="00605B53" w:rsidRDefault="00CF6A4E" w:rsidP="00C5331E">
            <w:pPr>
              <w:tabs>
                <w:tab w:val="left" w:pos="622"/>
              </w:tabs>
              <w:autoSpaceDE w:val="0"/>
              <w:autoSpaceDN w:val="0"/>
              <w:adjustRightInd w:val="0"/>
              <w:ind w:left="33" w:right="-2"/>
            </w:pPr>
            <w:r>
              <w:t>Количество подъездов - 2</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FB069A">
              <w:t>блочный</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p>
        </w:tc>
        <w:tc>
          <w:tcPr>
            <w:tcW w:w="6379" w:type="dxa"/>
          </w:tcPr>
          <w:p w:rsidR="005B1F2A" w:rsidRPr="00605B53" w:rsidRDefault="005B1F2A" w:rsidP="005B1F2A">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p>
        </w:tc>
        <w:tc>
          <w:tcPr>
            <w:tcW w:w="6379" w:type="dxa"/>
          </w:tcPr>
          <w:p w:rsidR="005B1F2A" w:rsidRPr="00605B53" w:rsidRDefault="005B1F2A" w:rsidP="005B1F2A">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w:t>
      </w:r>
      <w:r w:rsidRPr="00A86C52">
        <w:rPr>
          <w:sz w:val="22"/>
          <w:szCs w:val="22"/>
        </w:rPr>
        <w:lastRenderedPageBreak/>
        <w:t>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lastRenderedPageBreak/>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81DA1">
        <w:rPr>
          <w:b/>
          <w:spacing w:val="-6"/>
          <w:sz w:val="22"/>
          <w:szCs w:val="22"/>
        </w:rPr>
        <w:t>12</w:t>
      </w:r>
      <w:r w:rsidRPr="00992781">
        <w:rPr>
          <w:b/>
          <w:spacing w:val="-6"/>
          <w:sz w:val="22"/>
          <w:szCs w:val="22"/>
        </w:rPr>
        <w:t xml:space="preserve">0  </w:t>
      </w:r>
      <w:r w:rsidRPr="00992781">
        <w:rPr>
          <w:spacing w:val="-6"/>
          <w:sz w:val="22"/>
          <w:szCs w:val="22"/>
        </w:rPr>
        <w:t>(</w:t>
      </w:r>
      <w:r w:rsidR="00C81DA1">
        <w:rPr>
          <w:spacing w:val="-6"/>
          <w:sz w:val="22"/>
          <w:szCs w:val="22"/>
        </w:rPr>
        <w:t xml:space="preserve"> сто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F401B9" w:rsidRPr="00A86C52" w:rsidTr="00992781">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992781">
        <w:trPr>
          <w:trHeight w:val="195"/>
        </w:trPr>
        <w:tc>
          <w:tcPr>
            <w:tcW w:w="423" w:type="dxa"/>
            <w:tcBorders>
              <w:top w:val="single" w:sz="2"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CF6A4E">
              <w:rPr>
                <w:rFonts w:eastAsia="Calibri"/>
                <w:sz w:val="22"/>
                <w:szCs w:val="22"/>
              </w:rPr>
              <w:t>г.о. Нальчик ул. Мальбахова, 11</w:t>
            </w:r>
            <w:r w:rsidR="00FB069A">
              <w:rPr>
                <w:rFonts w:eastAsia="Calibri"/>
                <w:sz w:val="22"/>
                <w:szCs w:val="22"/>
              </w:rPr>
              <w:t>5</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CF6A4E" w:rsidP="00A8759B">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3 870 354</w:t>
            </w:r>
            <w:r w:rsidR="00F9667A">
              <w:rPr>
                <w:rFonts w:eastAsia="Calibri"/>
                <w:bCs/>
                <w:sz w:val="22"/>
                <w:szCs w:val="22"/>
                <w:lang w:eastAsia="en-US"/>
              </w:rPr>
              <w:t>,00</w:t>
            </w:r>
          </w:p>
        </w:tc>
      </w:tr>
      <w:tr w:rsidR="00F401B9" w:rsidRPr="00A86C52" w:rsidTr="00992781">
        <w:trPr>
          <w:trHeight w:val="171"/>
        </w:trPr>
        <w:tc>
          <w:tcPr>
            <w:tcW w:w="423" w:type="dxa"/>
            <w:tcBorders>
              <w:top w:val="single" w:sz="4"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sidRPr="00A86C52">
              <w:rPr>
                <w:rFonts w:eastAsia="Calibri"/>
                <w:bCs/>
                <w:kern w:val="1"/>
                <w:sz w:val="22"/>
                <w:szCs w:val="22"/>
                <w:lang w:eastAsia="ar-SA"/>
              </w:rPr>
              <w:t>2</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Ка</w:t>
            </w:r>
            <w:r w:rsidR="00992781">
              <w:rPr>
                <w:rFonts w:eastAsia="Calibri"/>
                <w:sz w:val="22"/>
                <w:szCs w:val="22"/>
              </w:rPr>
              <w:t>бардино-Балкарская Республик</w:t>
            </w:r>
            <w:r w:rsidR="00CF6A4E">
              <w:rPr>
                <w:rFonts w:eastAsia="Calibri"/>
                <w:sz w:val="22"/>
                <w:szCs w:val="22"/>
              </w:rPr>
              <w:t>а, г.о. Нальчик ул. Мальбахова, 121</w:t>
            </w:r>
          </w:p>
        </w:tc>
        <w:tc>
          <w:tcPr>
            <w:tcW w:w="2126" w:type="dxa"/>
            <w:tcBorders>
              <w:top w:val="single" w:sz="4" w:space="0" w:color="auto"/>
            </w:tcBorders>
            <w:shd w:val="clear" w:color="auto" w:fill="auto"/>
            <w:vAlign w:val="center"/>
          </w:tcPr>
          <w:p w:rsidR="00F401B9" w:rsidRPr="00A86C52" w:rsidRDefault="00CF6A4E" w:rsidP="00CF6A4E">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3 149 293,00</w:t>
            </w:r>
          </w:p>
        </w:tc>
      </w:tr>
      <w:tr w:rsidR="00992781" w:rsidRPr="00A86C52" w:rsidTr="00992781">
        <w:trPr>
          <w:trHeight w:val="289"/>
        </w:trPr>
        <w:tc>
          <w:tcPr>
            <w:tcW w:w="7227" w:type="dxa"/>
            <w:gridSpan w:val="2"/>
            <w:tcBorders>
              <w:top w:val="single" w:sz="4" w:space="0" w:color="auto"/>
              <w:left w:val="single" w:sz="2" w:space="0" w:color="auto"/>
            </w:tcBorders>
          </w:tcPr>
          <w:p w:rsidR="00992781" w:rsidRPr="00A86C52" w:rsidRDefault="00992781" w:rsidP="00992781">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lastRenderedPageBreak/>
              <w:t>Итого:</w:t>
            </w:r>
          </w:p>
        </w:tc>
        <w:tc>
          <w:tcPr>
            <w:tcW w:w="2126" w:type="dxa"/>
            <w:tcBorders>
              <w:top w:val="single" w:sz="4" w:space="0" w:color="auto"/>
            </w:tcBorders>
            <w:shd w:val="clear" w:color="auto" w:fill="auto"/>
            <w:vAlign w:val="center"/>
          </w:tcPr>
          <w:p w:rsidR="00992781" w:rsidRPr="00A86C52" w:rsidRDefault="00CF6A4E" w:rsidP="00992781">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7 019 647</w:t>
            </w:r>
            <w:r w:rsidR="00A11A73">
              <w:rPr>
                <w:rFonts w:eastAsia="Calibri"/>
                <w:b/>
                <w:bCs/>
                <w:kern w:val="1"/>
                <w:sz w:val="22"/>
                <w:szCs w:val="22"/>
                <w:lang w:eastAsia="ar-SA"/>
              </w:rPr>
              <w:t xml:space="preserve"> </w:t>
            </w:r>
            <w:r w:rsidR="00F9667A">
              <w:rPr>
                <w:rFonts w:eastAsia="Calibri"/>
                <w:b/>
                <w:bCs/>
                <w:kern w:val="1"/>
                <w:sz w:val="22"/>
                <w:szCs w:val="22"/>
                <w:lang w:eastAsia="ar-SA"/>
              </w:rPr>
              <w:t>,00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3423"/>
        <w:gridCol w:w="1559"/>
        <w:gridCol w:w="1560"/>
        <w:gridCol w:w="992"/>
      </w:tblGrid>
      <w:tr w:rsidR="00391612"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CF6A4E"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CF6A4E" w:rsidRDefault="00CF6A4E" w:rsidP="00CF6A4E">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CF6A4E" w:rsidRDefault="00CF6A4E" w:rsidP="00CF6A4E">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CF6A4E" w:rsidRPr="00A86C52" w:rsidRDefault="00CF6A4E" w:rsidP="00CF6A4E">
            <w:pPr>
              <w:spacing w:before="100" w:beforeAutospacing="1" w:after="100" w:afterAutospacing="1"/>
              <w:contextualSpacing/>
              <w:jc w:val="left"/>
              <w:rPr>
                <w:rFonts w:eastAsia="Calibri"/>
                <w:sz w:val="22"/>
                <w:szCs w:val="22"/>
              </w:rPr>
            </w:pPr>
            <w:r>
              <w:rPr>
                <w:rFonts w:eastAsia="Calibri"/>
                <w:sz w:val="22"/>
                <w:szCs w:val="22"/>
              </w:rPr>
              <w:t>г.о. Нальчик ул. Мальбахова, 115</w:t>
            </w:r>
          </w:p>
        </w:tc>
        <w:tc>
          <w:tcPr>
            <w:tcW w:w="1559" w:type="dxa"/>
            <w:tcBorders>
              <w:top w:val="single" w:sz="4" w:space="0" w:color="auto"/>
              <w:left w:val="single" w:sz="4" w:space="0" w:color="auto"/>
              <w:bottom w:val="single" w:sz="4" w:space="0" w:color="auto"/>
              <w:right w:val="single" w:sz="4" w:space="0" w:color="auto"/>
            </w:tcBorders>
            <w:vAlign w:val="center"/>
          </w:tcPr>
          <w:p w:rsidR="00CF6A4E" w:rsidRPr="00A86C52" w:rsidRDefault="00CF6A4E" w:rsidP="00CF6A4E">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3 870 354,00</w:t>
            </w:r>
          </w:p>
        </w:tc>
        <w:tc>
          <w:tcPr>
            <w:tcW w:w="1560" w:type="dxa"/>
            <w:tcBorders>
              <w:top w:val="single" w:sz="4" w:space="0" w:color="auto"/>
              <w:left w:val="single" w:sz="4" w:space="0" w:color="auto"/>
              <w:bottom w:val="single" w:sz="4" w:space="0" w:color="auto"/>
              <w:right w:val="single" w:sz="4" w:space="0" w:color="auto"/>
            </w:tcBorders>
            <w:vAlign w:val="center"/>
          </w:tcPr>
          <w:p w:rsidR="00CF6A4E" w:rsidRDefault="00CF6A4E" w:rsidP="00CF6A4E">
            <w:pPr>
              <w:spacing w:before="100" w:beforeAutospacing="1" w:after="100" w:afterAutospacing="1"/>
              <w:contextualSpacing/>
              <w:jc w:val="center"/>
              <w:rPr>
                <w:sz w:val="22"/>
                <w:szCs w:val="22"/>
                <w:lang w:eastAsia="en-US"/>
              </w:rPr>
            </w:pPr>
            <w:r>
              <w:rPr>
                <w:sz w:val="22"/>
                <w:szCs w:val="22"/>
                <w:lang w:eastAsia="en-US"/>
              </w:rPr>
              <w:t>645 059,00</w:t>
            </w:r>
          </w:p>
        </w:tc>
        <w:tc>
          <w:tcPr>
            <w:tcW w:w="992" w:type="dxa"/>
            <w:tcBorders>
              <w:top w:val="single" w:sz="4" w:space="0" w:color="auto"/>
              <w:left w:val="single" w:sz="4" w:space="0" w:color="auto"/>
              <w:bottom w:val="single" w:sz="4" w:space="0" w:color="auto"/>
              <w:right w:val="single" w:sz="4" w:space="0" w:color="auto"/>
            </w:tcBorders>
          </w:tcPr>
          <w:p w:rsidR="00CF6A4E" w:rsidRDefault="00CF6A4E" w:rsidP="00CF6A4E">
            <w:pPr>
              <w:spacing w:before="100" w:beforeAutospacing="1" w:after="100" w:afterAutospacing="1"/>
              <w:contextualSpacing/>
              <w:jc w:val="center"/>
              <w:rPr>
                <w:sz w:val="22"/>
                <w:szCs w:val="22"/>
                <w:lang w:eastAsia="en-US"/>
              </w:rPr>
            </w:pPr>
            <w:r>
              <w:rPr>
                <w:sz w:val="22"/>
                <w:szCs w:val="22"/>
                <w:lang w:eastAsia="en-US"/>
              </w:rPr>
              <w:t>66</w:t>
            </w:r>
          </w:p>
        </w:tc>
      </w:tr>
      <w:tr w:rsidR="00CF6A4E"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CF6A4E" w:rsidRDefault="00CF6A4E" w:rsidP="00CF6A4E">
            <w:pPr>
              <w:spacing w:before="100" w:beforeAutospacing="1" w:after="100" w:afterAutospacing="1"/>
              <w:contextualSpacing/>
              <w:jc w:val="center"/>
              <w:rPr>
                <w:sz w:val="22"/>
                <w:szCs w:val="22"/>
                <w:lang w:eastAsia="en-US"/>
              </w:rPr>
            </w:pPr>
            <w:r>
              <w:rPr>
                <w:sz w:val="22"/>
                <w:szCs w:val="22"/>
                <w:lang w:eastAsia="en-US"/>
              </w:rPr>
              <w:t>2</w:t>
            </w:r>
          </w:p>
        </w:tc>
        <w:tc>
          <w:tcPr>
            <w:tcW w:w="968" w:type="dxa"/>
            <w:tcBorders>
              <w:top w:val="single" w:sz="4" w:space="0" w:color="auto"/>
              <w:left w:val="single" w:sz="4" w:space="0" w:color="auto"/>
              <w:bottom w:val="single" w:sz="4" w:space="0" w:color="auto"/>
              <w:right w:val="single" w:sz="4" w:space="0" w:color="auto"/>
            </w:tcBorders>
            <w:vAlign w:val="center"/>
          </w:tcPr>
          <w:p w:rsidR="00CF6A4E" w:rsidRDefault="00CF6A4E" w:rsidP="00CF6A4E">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CF6A4E" w:rsidRPr="00A86C52" w:rsidRDefault="00CF6A4E" w:rsidP="00CF6A4E">
            <w:pPr>
              <w:spacing w:before="100" w:beforeAutospacing="1" w:after="100" w:afterAutospacing="1"/>
              <w:contextualSpacing/>
              <w:jc w:val="left"/>
              <w:rPr>
                <w:rFonts w:eastAsia="Calibri"/>
                <w:sz w:val="22"/>
                <w:szCs w:val="22"/>
              </w:rPr>
            </w:pPr>
            <w:r>
              <w:rPr>
                <w:rFonts w:eastAsia="Calibri"/>
                <w:sz w:val="22"/>
                <w:szCs w:val="22"/>
              </w:rPr>
              <w:t>г.о. Нальчик ул. Мальбахова, 121</w:t>
            </w:r>
          </w:p>
        </w:tc>
        <w:tc>
          <w:tcPr>
            <w:tcW w:w="1559" w:type="dxa"/>
            <w:tcBorders>
              <w:top w:val="single" w:sz="4" w:space="0" w:color="auto"/>
              <w:left w:val="single" w:sz="4" w:space="0" w:color="auto"/>
              <w:bottom w:val="single" w:sz="4" w:space="0" w:color="auto"/>
              <w:right w:val="single" w:sz="4" w:space="0" w:color="auto"/>
            </w:tcBorders>
            <w:vAlign w:val="center"/>
          </w:tcPr>
          <w:p w:rsidR="00CF6A4E" w:rsidRPr="00A86C52" w:rsidRDefault="00CF6A4E" w:rsidP="00CF6A4E">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3 149 293,00</w:t>
            </w:r>
          </w:p>
        </w:tc>
        <w:tc>
          <w:tcPr>
            <w:tcW w:w="1560" w:type="dxa"/>
            <w:tcBorders>
              <w:top w:val="single" w:sz="4" w:space="0" w:color="auto"/>
              <w:left w:val="single" w:sz="4" w:space="0" w:color="auto"/>
              <w:bottom w:val="single" w:sz="4" w:space="0" w:color="auto"/>
              <w:right w:val="single" w:sz="4" w:space="0" w:color="auto"/>
            </w:tcBorders>
            <w:vAlign w:val="center"/>
          </w:tcPr>
          <w:p w:rsidR="00CF6A4E" w:rsidRDefault="00CF6A4E" w:rsidP="00CF6A4E">
            <w:pPr>
              <w:spacing w:before="100" w:beforeAutospacing="1" w:after="100" w:afterAutospacing="1"/>
              <w:contextualSpacing/>
              <w:jc w:val="center"/>
              <w:rPr>
                <w:sz w:val="22"/>
                <w:szCs w:val="22"/>
                <w:lang w:eastAsia="en-US"/>
              </w:rPr>
            </w:pPr>
            <w:r>
              <w:rPr>
                <w:sz w:val="22"/>
                <w:szCs w:val="22"/>
                <w:lang w:eastAsia="en-US"/>
              </w:rPr>
              <w:t>524882,00</w:t>
            </w:r>
          </w:p>
        </w:tc>
        <w:tc>
          <w:tcPr>
            <w:tcW w:w="992" w:type="dxa"/>
            <w:tcBorders>
              <w:top w:val="single" w:sz="4" w:space="0" w:color="auto"/>
              <w:left w:val="single" w:sz="4" w:space="0" w:color="auto"/>
              <w:bottom w:val="single" w:sz="4" w:space="0" w:color="auto"/>
              <w:right w:val="single" w:sz="4" w:space="0" w:color="auto"/>
            </w:tcBorders>
          </w:tcPr>
          <w:p w:rsidR="00CF6A4E" w:rsidRDefault="00CF6A4E" w:rsidP="00CF6A4E">
            <w:pPr>
              <w:spacing w:before="100" w:beforeAutospacing="1" w:after="100" w:afterAutospacing="1"/>
              <w:contextualSpacing/>
              <w:jc w:val="center"/>
              <w:rPr>
                <w:sz w:val="22"/>
                <w:szCs w:val="22"/>
                <w:lang w:eastAsia="en-US"/>
              </w:rPr>
            </w:pPr>
            <w:r>
              <w:rPr>
                <w:sz w:val="22"/>
                <w:szCs w:val="22"/>
                <w:lang w:eastAsia="en-US"/>
              </w:rPr>
              <w:t>47</w:t>
            </w:r>
          </w:p>
        </w:tc>
      </w:tr>
      <w:tr w:rsidR="006509B3"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Default="00CF6A4E" w:rsidP="006509B3">
            <w:pPr>
              <w:spacing w:before="100" w:beforeAutospacing="1" w:after="100" w:afterAutospacing="1"/>
              <w:contextualSpacing/>
              <w:jc w:val="center"/>
              <w:rPr>
                <w:sz w:val="22"/>
                <w:szCs w:val="22"/>
                <w:lang w:eastAsia="en-US"/>
              </w:rPr>
            </w:pPr>
            <w:r>
              <w:rPr>
                <w:sz w:val="22"/>
                <w:szCs w:val="22"/>
                <w:lang w:eastAsia="en-US"/>
              </w:rPr>
              <w:t>7 019 647</w:t>
            </w:r>
            <w:r w:rsidR="00180406">
              <w:rPr>
                <w:sz w:val="22"/>
                <w:szCs w:val="22"/>
                <w:lang w:eastAsia="en-US"/>
              </w:rPr>
              <w:t>,00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Default="006509B3" w:rsidP="006509B3">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509B3" w:rsidRDefault="00180406" w:rsidP="006509B3">
            <w:pPr>
              <w:spacing w:before="100" w:beforeAutospacing="1" w:after="100" w:afterAutospacing="1"/>
              <w:contextualSpacing/>
              <w:jc w:val="center"/>
              <w:rPr>
                <w:sz w:val="22"/>
                <w:szCs w:val="22"/>
                <w:lang w:eastAsia="en-US"/>
              </w:rPr>
            </w:pPr>
            <w:r>
              <w:rPr>
                <w:sz w:val="22"/>
                <w:szCs w:val="22"/>
                <w:lang w:eastAsia="en-US"/>
              </w:rPr>
              <w:t>113</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9A3C5A" w:rsidRDefault="009A3C5A" w:rsidP="00FB2DC3">
      <w:pPr>
        <w:spacing w:before="100" w:beforeAutospacing="1" w:after="100" w:afterAutospacing="1"/>
        <w:contextualSpacing/>
        <w:rPr>
          <w:b/>
          <w:sz w:val="22"/>
          <w:szCs w:val="22"/>
          <w:u w:val="single"/>
        </w:rPr>
      </w:pPr>
    </w:p>
    <w:p w:rsidR="009A3C5A" w:rsidRDefault="009A3C5A" w:rsidP="00FB2DC3">
      <w:pPr>
        <w:spacing w:before="100" w:beforeAutospacing="1" w:after="100" w:afterAutospacing="1"/>
        <w:contextualSpacing/>
        <w:rPr>
          <w:b/>
          <w:sz w:val="22"/>
          <w:szCs w:val="22"/>
          <w:u w:val="single"/>
        </w:rPr>
      </w:pPr>
    </w:p>
    <w:p w:rsidR="009A3C5A" w:rsidRDefault="009A3C5A" w:rsidP="00FB2DC3">
      <w:pPr>
        <w:spacing w:before="100" w:beforeAutospacing="1" w:after="100" w:afterAutospacing="1"/>
        <w:contextualSpacing/>
        <w:rPr>
          <w:b/>
          <w:sz w:val="22"/>
          <w:szCs w:val="22"/>
          <w:u w:val="single"/>
        </w:rPr>
      </w:pPr>
    </w:p>
    <w:p w:rsidR="009A3C5A" w:rsidRDefault="009A3C5A" w:rsidP="00FB2DC3">
      <w:pPr>
        <w:spacing w:before="100" w:beforeAutospacing="1" w:after="100" w:afterAutospacing="1"/>
        <w:contextualSpacing/>
        <w:rPr>
          <w:b/>
          <w:sz w:val="22"/>
          <w:szCs w:val="22"/>
          <w:u w:val="single"/>
        </w:rPr>
      </w:pPr>
    </w:p>
    <w:p w:rsidR="009A3C5A" w:rsidRDefault="009A3C5A" w:rsidP="00FB2DC3">
      <w:pPr>
        <w:spacing w:before="100" w:beforeAutospacing="1" w:after="100" w:afterAutospacing="1"/>
        <w:contextualSpacing/>
        <w:rPr>
          <w:b/>
          <w:sz w:val="22"/>
          <w:szCs w:val="22"/>
          <w:u w:val="single"/>
        </w:rPr>
      </w:pPr>
    </w:p>
    <w:p w:rsidR="009A3C5A" w:rsidRDefault="009A3C5A" w:rsidP="00FB2DC3">
      <w:pPr>
        <w:spacing w:before="100" w:beforeAutospacing="1" w:after="100" w:afterAutospacing="1"/>
        <w:contextualSpacing/>
        <w:rPr>
          <w:b/>
          <w:sz w:val="22"/>
          <w:szCs w:val="22"/>
          <w:u w:val="single"/>
        </w:rPr>
      </w:pPr>
    </w:p>
    <w:p w:rsidR="009A3C5A" w:rsidRDefault="009A3C5A" w:rsidP="00FB2DC3">
      <w:pPr>
        <w:spacing w:before="100" w:beforeAutospacing="1" w:after="100" w:afterAutospacing="1"/>
        <w:contextualSpacing/>
        <w:rPr>
          <w:b/>
          <w:sz w:val="22"/>
          <w:szCs w:val="22"/>
          <w:u w:val="single"/>
        </w:rPr>
      </w:pPr>
    </w:p>
    <w:p w:rsidR="009A3C5A" w:rsidRDefault="009A3C5A" w:rsidP="00FB2DC3">
      <w:pPr>
        <w:spacing w:before="100" w:beforeAutospacing="1" w:after="100" w:afterAutospacing="1"/>
        <w:contextualSpacing/>
        <w:rPr>
          <w:b/>
          <w:sz w:val="22"/>
          <w:szCs w:val="22"/>
          <w:u w:val="single"/>
        </w:rPr>
      </w:pPr>
    </w:p>
    <w:p w:rsidR="009A3C5A" w:rsidRDefault="009A3C5A" w:rsidP="00FB2DC3">
      <w:pPr>
        <w:spacing w:before="100" w:beforeAutospacing="1" w:after="100" w:afterAutospacing="1"/>
        <w:contextualSpacing/>
        <w:rPr>
          <w:b/>
          <w:sz w:val="22"/>
          <w:szCs w:val="22"/>
          <w:u w:val="single"/>
        </w:rPr>
      </w:pPr>
    </w:p>
    <w:p w:rsidR="009A3C5A" w:rsidRDefault="009A3C5A" w:rsidP="00FB2DC3">
      <w:pPr>
        <w:spacing w:before="100" w:beforeAutospacing="1" w:after="100" w:afterAutospacing="1"/>
        <w:contextualSpacing/>
        <w:rPr>
          <w:b/>
          <w:sz w:val="22"/>
          <w:szCs w:val="22"/>
          <w:u w:val="single"/>
        </w:rPr>
      </w:pPr>
    </w:p>
    <w:p w:rsidR="009A3C5A" w:rsidRDefault="009A3C5A" w:rsidP="00FB2DC3">
      <w:pPr>
        <w:spacing w:before="100" w:beforeAutospacing="1" w:after="100" w:afterAutospacing="1"/>
        <w:contextualSpacing/>
        <w:rPr>
          <w:b/>
          <w:sz w:val="22"/>
          <w:szCs w:val="22"/>
          <w:u w:val="single"/>
        </w:rPr>
      </w:pPr>
    </w:p>
    <w:p w:rsidR="009A3C5A" w:rsidRDefault="009A3C5A" w:rsidP="00FB2DC3">
      <w:pPr>
        <w:spacing w:before="100" w:beforeAutospacing="1" w:after="100" w:afterAutospacing="1"/>
        <w:contextualSpacing/>
        <w:rPr>
          <w:b/>
          <w:sz w:val="22"/>
          <w:szCs w:val="22"/>
          <w:u w:val="single"/>
        </w:rPr>
      </w:pPr>
    </w:p>
    <w:p w:rsidR="009A3C5A" w:rsidRDefault="009A3C5A" w:rsidP="00FB2DC3">
      <w:pPr>
        <w:spacing w:before="100" w:beforeAutospacing="1" w:after="100" w:afterAutospacing="1"/>
        <w:contextualSpacing/>
        <w:rPr>
          <w:b/>
          <w:sz w:val="22"/>
          <w:szCs w:val="22"/>
          <w:u w:val="single"/>
        </w:rPr>
      </w:pPr>
    </w:p>
    <w:p w:rsidR="009A3C5A" w:rsidRDefault="009A3C5A" w:rsidP="00FB2DC3">
      <w:pPr>
        <w:spacing w:before="100" w:beforeAutospacing="1" w:after="100" w:afterAutospacing="1"/>
        <w:contextualSpacing/>
        <w:rPr>
          <w:b/>
          <w:sz w:val="22"/>
          <w:szCs w:val="22"/>
          <w:u w:val="single"/>
        </w:rPr>
      </w:pPr>
    </w:p>
    <w:p w:rsidR="009A3C5A" w:rsidRDefault="009A3C5A" w:rsidP="00FB2DC3">
      <w:pPr>
        <w:spacing w:before="100" w:beforeAutospacing="1" w:after="100" w:afterAutospacing="1"/>
        <w:contextualSpacing/>
        <w:rPr>
          <w:b/>
          <w:sz w:val="22"/>
          <w:szCs w:val="22"/>
          <w:u w:val="single"/>
        </w:rPr>
      </w:pPr>
    </w:p>
    <w:p w:rsidR="009A3C5A" w:rsidRDefault="009A3C5A" w:rsidP="00FB2DC3">
      <w:pPr>
        <w:spacing w:before="100" w:beforeAutospacing="1" w:after="100" w:afterAutospacing="1"/>
        <w:contextualSpacing/>
        <w:rPr>
          <w:b/>
          <w:sz w:val="22"/>
          <w:szCs w:val="22"/>
          <w:u w:val="single"/>
        </w:rPr>
      </w:pPr>
    </w:p>
    <w:p w:rsidR="009A3C5A" w:rsidRDefault="009A3C5A" w:rsidP="00FB2DC3">
      <w:pPr>
        <w:spacing w:before="100" w:beforeAutospacing="1" w:after="100" w:afterAutospacing="1"/>
        <w:contextualSpacing/>
        <w:rPr>
          <w:b/>
          <w:sz w:val="22"/>
          <w:szCs w:val="22"/>
          <w:u w:val="single"/>
        </w:rPr>
      </w:pPr>
    </w:p>
    <w:p w:rsidR="009A3C5A" w:rsidRDefault="009A3C5A" w:rsidP="00FB2DC3">
      <w:pPr>
        <w:spacing w:before="100" w:beforeAutospacing="1" w:after="100" w:afterAutospacing="1"/>
        <w:contextualSpacing/>
        <w:rPr>
          <w:b/>
          <w:sz w:val="22"/>
          <w:szCs w:val="22"/>
          <w:u w:val="single"/>
        </w:rPr>
      </w:pPr>
    </w:p>
    <w:p w:rsidR="009A3C5A" w:rsidRDefault="009A3C5A"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9A3C5A">
      <w:pPr>
        <w:spacing w:before="100" w:beforeAutospacing="1" w:after="100" w:afterAutospacing="1"/>
        <w:contextualSpacing/>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C649EB" w:rsidRPr="009A3C5A" w:rsidRDefault="00EC27B8" w:rsidP="009A3C5A">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9A3C5A" w:rsidRDefault="009A3C5A"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1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9A3C5A" w:rsidRDefault="00EC27B8" w:rsidP="009A3C5A">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9A3C5A"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9A3C5A"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131CC9" w:rsidRPr="009A3C5A" w:rsidRDefault="00EC27B8" w:rsidP="009A3C5A">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bookmarkStart w:id="0" w:name="_GoBack"/>
      <w:bookmarkEnd w:id="0"/>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r>
              <w:rPr>
                <w:color w:val="000000"/>
                <w:sz w:val="22"/>
                <w:szCs w:val="22"/>
              </w:rPr>
              <w:t>И.о.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Кожаев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C1F" w:rsidRDefault="00935C1F">
      <w:pPr>
        <w:spacing w:after="0"/>
      </w:pPr>
      <w:r>
        <w:separator/>
      </w:r>
    </w:p>
  </w:endnote>
  <w:endnote w:type="continuationSeparator" w:id="0">
    <w:p w:rsidR="00935C1F" w:rsidRDefault="00935C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69A" w:rsidRDefault="00FB069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69A" w:rsidRPr="001D507D" w:rsidRDefault="00FB069A"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9A3C5A">
          <w:rPr>
            <w:b/>
            <w:noProof/>
            <w:sz w:val="22"/>
          </w:rPr>
          <w:t>39</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69A" w:rsidRDefault="00FB06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C1F" w:rsidRDefault="00935C1F">
      <w:pPr>
        <w:spacing w:after="0"/>
      </w:pPr>
      <w:r>
        <w:separator/>
      </w:r>
    </w:p>
  </w:footnote>
  <w:footnote w:type="continuationSeparator" w:id="0">
    <w:p w:rsidR="00935C1F" w:rsidRDefault="00935C1F">
      <w:pPr>
        <w:spacing w:after="0"/>
      </w:pPr>
      <w:r>
        <w:continuationSeparator/>
      </w:r>
    </w:p>
  </w:footnote>
  <w:footnote w:id="1">
    <w:p w:rsidR="00FB069A" w:rsidRDefault="00FB069A"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69A" w:rsidRDefault="00FB069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69A" w:rsidRDefault="00FB069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69A" w:rsidRDefault="00FB069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5DE6"/>
    <w:rsid w:val="00102584"/>
    <w:rsid w:val="00116725"/>
    <w:rsid w:val="00130A4C"/>
    <w:rsid w:val="00131CC9"/>
    <w:rsid w:val="00133022"/>
    <w:rsid w:val="00165719"/>
    <w:rsid w:val="00173127"/>
    <w:rsid w:val="00180406"/>
    <w:rsid w:val="00181011"/>
    <w:rsid w:val="001810B2"/>
    <w:rsid w:val="00182F21"/>
    <w:rsid w:val="00190B41"/>
    <w:rsid w:val="00192221"/>
    <w:rsid w:val="00193944"/>
    <w:rsid w:val="00194498"/>
    <w:rsid w:val="00194F9A"/>
    <w:rsid w:val="00195707"/>
    <w:rsid w:val="001A4F8E"/>
    <w:rsid w:val="001A6560"/>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E62"/>
    <w:rsid w:val="0028644C"/>
    <w:rsid w:val="00292AD7"/>
    <w:rsid w:val="002A03B0"/>
    <w:rsid w:val="002A1B40"/>
    <w:rsid w:val="002A7D31"/>
    <w:rsid w:val="002B0B9B"/>
    <w:rsid w:val="002B2A58"/>
    <w:rsid w:val="002B43AB"/>
    <w:rsid w:val="002B6FBA"/>
    <w:rsid w:val="002C179D"/>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72743"/>
    <w:rsid w:val="00872CF1"/>
    <w:rsid w:val="0088137F"/>
    <w:rsid w:val="00885A55"/>
    <w:rsid w:val="00887F66"/>
    <w:rsid w:val="008936BA"/>
    <w:rsid w:val="0089493F"/>
    <w:rsid w:val="008A4D4A"/>
    <w:rsid w:val="008B11AD"/>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5C1F"/>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3C5A"/>
    <w:rsid w:val="009A46B9"/>
    <w:rsid w:val="009A59FD"/>
    <w:rsid w:val="009C261B"/>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53208"/>
    <w:rsid w:val="00A56C2F"/>
    <w:rsid w:val="00A57073"/>
    <w:rsid w:val="00A63A78"/>
    <w:rsid w:val="00A66FDE"/>
    <w:rsid w:val="00A81F00"/>
    <w:rsid w:val="00A86C52"/>
    <w:rsid w:val="00A8759B"/>
    <w:rsid w:val="00AA36B9"/>
    <w:rsid w:val="00AD60F6"/>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CF6A4E"/>
    <w:rsid w:val="00D03ABE"/>
    <w:rsid w:val="00D058D4"/>
    <w:rsid w:val="00D11CA8"/>
    <w:rsid w:val="00D16BAA"/>
    <w:rsid w:val="00D26C6C"/>
    <w:rsid w:val="00D345FC"/>
    <w:rsid w:val="00D43DE7"/>
    <w:rsid w:val="00D469A6"/>
    <w:rsid w:val="00D50C52"/>
    <w:rsid w:val="00D62655"/>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B16B1"/>
    <w:rsid w:val="00EB1E28"/>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AF943-250E-49B4-BF4C-BAABEF7A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16501</Words>
  <Characters>94059</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2</cp:revision>
  <cp:lastPrinted>2021-03-31T06:37:00Z</cp:lastPrinted>
  <dcterms:created xsi:type="dcterms:W3CDTF">2021-04-28T09:44:00Z</dcterms:created>
  <dcterms:modified xsi:type="dcterms:W3CDTF">2021-04-28T09:44:00Z</dcterms:modified>
</cp:coreProperties>
</file>